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9D" w:rsidRDefault="00294F9D" w:rsidP="000F74FA">
      <w:pPr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A693B" w:rsidRPr="001A693B" w:rsidRDefault="001A693B" w:rsidP="001A693B">
      <w:pPr>
        <w:ind w:left="-709" w:right="-1180"/>
        <w:jc w:val="center"/>
        <w:rPr>
          <w:rFonts w:ascii="Times New Roman" w:eastAsia="Calibri" w:hAnsi="Times New Roman" w:cs="Times New Roman"/>
          <w:b/>
          <w:sz w:val="56"/>
          <w:szCs w:val="56"/>
          <w:lang w:val="en-US" w:eastAsia="en-US"/>
        </w:rPr>
      </w:pPr>
      <w:r w:rsidRPr="001A693B">
        <w:rPr>
          <w:rFonts w:ascii="Times New Roman" w:eastAsia="Calibri" w:hAnsi="Times New Roman" w:cs="Times New Roman"/>
          <w:b/>
          <w:sz w:val="56"/>
          <w:szCs w:val="56"/>
          <w:lang w:val="en-US" w:eastAsia="en-US"/>
        </w:rPr>
        <w:t>Master of Business Administration (MBA)</w:t>
      </w:r>
    </w:p>
    <w:p w:rsidR="001A693B" w:rsidRDefault="001A693B" w:rsidP="001A69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6"/>
          <w:szCs w:val="56"/>
          <w:lang w:val="en-US" w:eastAsia="en-US"/>
        </w:rPr>
      </w:pPr>
    </w:p>
    <w:p w:rsidR="001A693B" w:rsidRDefault="001A693B" w:rsidP="001A69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6"/>
          <w:szCs w:val="56"/>
          <w:lang w:val="en-US" w:eastAsia="en-US"/>
        </w:rPr>
      </w:pPr>
    </w:p>
    <w:p w:rsidR="001A693B" w:rsidRPr="00294F9D" w:rsidRDefault="001A693B" w:rsidP="001A69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6"/>
          <w:szCs w:val="56"/>
          <w:lang w:val="en-US" w:eastAsia="en-US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en-US" w:eastAsia="en-US"/>
        </w:rPr>
        <w:t xml:space="preserve">Curriculum under </w:t>
      </w:r>
      <w:r w:rsidRPr="00294F9D">
        <w:rPr>
          <w:rFonts w:ascii="Times New Roman" w:eastAsia="Calibri" w:hAnsi="Times New Roman" w:cs="Times New Roman"/>
          <w:b/>
          <w:sz w:val="56"/>
          <w:szCs w:val="56"/>
          <w:lang w:val="en-US" w:eastAsia="en-US"/>
        </w:rPr>
        <w:t>NEP, 2020</w:t>
      </w:r>
    </w:p>
    <w:p w:rsidR="001A693B" w:rsidRPr="001A693B" w:rsidRDefault="001A693B" w:rsidP="001A69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  <w:lang w:val="en-US" w:eastAsia="en-US"/>
        </w:rPr>
      </w:pPr>
      <w:r w:rsidRPr="001A693B">
        <w:rPr>
          <w:rFonts w:ascii="Times New Roman" w:eastAsia="Calibri" w:hAnsi="Times New Roman" w:cs="Times New Roman"/>
          <w:b/>
          <w:i/>
          <w:sz w:val="52"/>
          <w:szCs w:val="52"/>
          <w:lang w:val="en-US" w:eastAsia="en-US"/>
        </w:rPr>
        <w:t>(Effective from Session</w:t>
      </w:r>
      <w:r>
        <w:rPr>
          <w:rFonts w:ascii="Times New Roman" w:eastAsia="Calibri" w:hAnsi="Times New Roman" w:cs="Times New Roman"/>
          <w:b/>
          <w:i/>
          <w:sz w:val="52"/>
          <w:szCs w:val="52"/>
          <w:lang w:val="en-US" w:eastAsia="en-US"/>
        </w:rPr>
        <w:t>,</w:t>
      </w:r>
      <w:r w:rsidRPr="001A693B">
        <w:rPr>
          <w:rFonts w:ascii="Times New Roman" w:eastAsia="Calibri" w:hAnsi="Times New Roman" w:cs="Times New Roman"/>
          <w:b/>
          <w:i/>
          <w:sz w:val="52"/>
          <w:szCs w:val="52"/>
          <w:lang w:val="en-US" w:eastAsia="en-US"/>
        </w:rPr>
        <w:t xml:space="preserve"> 2025)</w:t>
      </w:r>
    </w:p>
    <w:p w:rsidR="001A693B" w:rsidRDefault="001A693B" w:rsidP="001A693B">
      <w:pPr>
        <w:rPr>
          <w:lang w:val="en-US"/>
        </w:rPr>
      </w:pPr>
    </w:p>
    <w:p w:rsidR="001A693B" w:rsidRPr="004E3C83" w:rsidRDefault="001A693B" w:rsidP="001A693B">
      <w:pPr>
        <w:rPr>
          <w:rFonts w:ascii="Times New Roman" w:eastAsia="Calibri" w:hAnsi="Times New Roman" w:cs="Times New Roman"/>
          <w:b/>
          <w:sz w:val="30"/>
          <w:szCs w:val="28"/>
          <w:lang w:val="en-US" w:eastAsia="en-US"/>
        </w:rPr>
      </w:pPr>
    </w:p>
    <w:p w:rsidR="001A693B" w:rsidRDefault="001A693B" w:rsidP="001A693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56"/>
          <w:szCs w:val="56"/>
          <w:lang w:val="en-US" w:eastAsia="en-US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val="en-US"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2124075</wp:posOffset>
            </wp:positionH>
            <wp:positionV relativeFrom="paragraph">
              <wp:posOffset>393065</wp:posOffset>
            </wp:positionV>
            <wp:extent cx="3257550" cy="2057400"/>
            <wp:effectExtent l="19050" t="0" r="0" b="0"/>
            <wp:wrapNone/>
            <wp:docPr id="5" name="Image 5" descr="C:\Users\meie\Desktop\kashmir-uni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meie\Desktop\kashmir-uni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D50" w:rsidRDefault="00D31D50" w:rsidP="00D31D50">
      <w:pPr>
        <w:rPr>
          <w:lang w:val="en-US"/>
        </w:rPr>
      </w:pPr>
    </w:p>
    <w:p w:rsidR="00D31D50" w:rsidRDefault="00D31D50" w:rsidP="00D31D50">
      <w:pPr>
        <w:rPr>
          <w:lang w:val="en-US"/>
        </w:rPr>
      </w:pPr>
    </w:p>
    <w:p w:rsidR="00D31D50" w:rsidRDefault="00D31D50" w:rsidP="00D31D50">
      <w:pPr>
        <w:rPr>
          <w:lang w:val="en-US"/>
        </w:rPr>
      </w:pPr>
    </w:p>
    <w:p w:rsidR="00D31D50" w:rsidRDefault="00D31D50" w:rsidP="00D31D50">
      <w:pPr>
        <w:rPr>
          <w:lang w:val="en-US"/>
        </w:rPr>
      </w:pPr>
    </w:p>
    <w:p w:rsidR="004E3C83" w:rsidRDefault="004E3C83" w:rsidP="00D31D50">
      <w:pPr>
        <w:ind w:left="-709" w:right="-1180"/>
        <w:jc w:val="center"/>
        <w:rPr>
          <w:rFonts w:ascii="Times New Roman" w:eastAsia="Calibri" w:hAnsi="Times New Roman" w:cs="Times New Roman"/>
          <w:b/>
          <w:sz w:val="66"/>
          <w:szCs w:val="28"/>
          <w:lang w:val="en-US" w:eastAsia="en-US"/>
        </w:rPr>
      </w:pPr>
    </w:p>
    <w:p w:rsidR="001A693B" w:rsidRDefault="001A693B" w:rsidP="001A693B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A693B" w:rsidRDefault="001A693B" w:rsidP="001A693B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A693B" w:rsidRPr="007A7464" w:rsidRDefault="001A693B" w:rsidP="001A693B">
      <w:pPr>
        <w:jc w:val="center"/>
        <w:rPr>
          <w:b/>
          <w:sz w:val="56"/>
          <w:szCs w:val="56"/>
          <w:lang w:val="en-US"/>
        </w:rPr>
      </w:pPr>
      <w:r w:rsidRPr="007A7464">
        <w:rPr>
          <w:rFonts w:ascii="Times New Roman" w:hAnsi="Times New Roman" w:cs="Times New Roman"/>
          <w:b/>
          <w:sz w:val="56"/>
          <w:szCs w:val="56"/>
          <w:lang w:val="en-US"/>
        </w:rPr>
        <w:t>Department of Management Studies</w:t>
      </w:r>
      <w:r w:rsidRPr="007A7464">
        <w:rPr>
          <w:rFonts w:ascii="Times New Roman" w:hAnsi="Times New Roman" w:cs="Times New Roman"/>
          <w:b/>
          <w:sz w:val="56"/>
          <w:szCs w:val="56"/>
          <w:lang w:val="en-US"/>
        </w:rPr>
        <w:br/>
        <w:t>University of Kashmir</w:t>
      </w:r>
    </w:p>
    <w:p w:rsidR="004E3C83" w:rsidRDefault="004E3C83" w:rsidP="00D31D50">
      <w:pPr>
        <w:ind w:left="-709" w:right="-1180"/>
        <w:jc w:val="center"/>
        <w:rPr>
          <w:rFonts w:ascii="Times New Roman" w:eastAsia="Calibri" w:hAnsi="Times New Roman" w:cs="Times New Roman"/>
          <w:b/>
          <w:sz w:val="66"/>
          <w:szCs w:val="28"/>
          <w:lang w:val="en-US" w:eastAsia="en-US"/>
        </w:rPr>
      </w:pPr>
    </w:p>
    <w:p w:rsidR="00361062" w:rsidRDefault="00361062" w:rsidP="00D31D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6"/>
          <w:szCs w:val="56"/>
          <w:lang w:val="en-US" w:eastAsia="en-US"/>
        </w:rPr>
      </w:pPr>
    </w:p>
    <w:p w:rsidR="00D31D50" w:rsidRPr="004E3C83" w:rsidRDefault="004E3C83" w:rsidP="00D31D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6"/>
          <w:szCs w:val="56"/>
          <w:lang w:val="en-US" w:eastAsia="en-US"/>
        </w:rPr>
      </w:pPr>
      <w:r w:rsidRPr="004E3C83">
        <w:rPr>
          <w:rFonts w:ascii="Times New Roman" w:eastAsia="Calibri" w:hAnsi="Times New Roman" w:cs="Times New Roman"/>
          <w:b/>
          <w:sz w:val="56"/>
          <w:szCs w:val="56"/>
          <w:lang w:val="en-US" w:eastAsia="en-US"/>
        </w:rPr>
        <w:t>MBA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27"/>
        <w:gridCol w:w="14"/>
        <w:gridCol w:w="4549"/>
        <w:gridCol w:w="90"/>
        <w:gridCol w:w="1080"/>
        <w:gridCol w:w="90"/>
        <w:gridCol w:w="450"/>
        <w:gridCol w:w="450"/>
        <w:gridCol w:w="64"/>
        <w:gridCol w:w="386"/>
        <w:gridCol w:w="28"/>
        <w:gridCol w:w="962"/>
      </w:tblGrid>
      <w:tr w:rsidR="00D31D50" w:rsidRPr="005327F3" w:rsidTr="001A693B">
        <w:trPr>
          <w:trHeight w:val="372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4E3C83" w:rsidRDefault="00D31D50" w:rsidP="004E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 w:eastAsia="en-US"/>
              </w:rPr>
              <w:br w:type="page"/>
            </w:r>
            <w:r w:rsidRPr="004E3C83">
              <w:rPr>
                <w:rFonts w:ascii="Times New Roman" w:eastAsia="Calibri" w:hAnsi="Times New Roman" w:cs="Times New Roman"/>
                <w:b/>
                <w:sz w:val="40"/>
                <w:szCs w:val="40"/>
                <w:lang w:val="en-US" w:eastAsia="en-US"/>
              </w:rPr>
              <w:t>Semester: MBA 1</w:t>
            </w:r>
            <w:r w:rsidRPr="004E3C83">
              <w:rPr>
                <w:rFonts w:ascii="Times New Roman" w:eastAsia="Calibri" w:hAnsi="Times New Roman" w:cs="Times New Roman"/>
                <w:b/>
                <w:sz w:val="40"/>
                <w:szCs w:val="40"/>
                <w:vertAlign w:val="superscript"/>
                <w:lang w:val="en-US" w:eastAsia="en-US"/>
              </w:rPr>
              <w:t>st</w:t>
            </w:r>
          </w:p>
        </w:tc>
      </w:tr>
      <w:tr w:rsidR="00D31D50" w:rsidRPr="005327F3" w:rsidTr="00B1051A">
        <w:trPr>
          <w:trHeight w:val="237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hideMark/>
          </w:tcPr>
          <w:p w:rsidR="00D31D50" w:rsidRPr="002C67E9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2C67E9">
              <w:rPr>
                <w:rFonts w:ascii="Times New Roman" w:eastAsia="Calibri" w:hAnsi="Times New Roman" w:cs="Times New Roman"/>
                <w:b/>
                <w:lang w:val="en-US" w:eastAsia="en-US"/>
              </w:rPr>
              <w:t>Core Papers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hideMark/>
          </w:tcPr>
          <w:p w:rsidR="00D31D50" w:rsidRPr="002C67E9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2C67E9">
              <w:rPr>
                <w:rFonts w:ascii="Times New Roman" w:eastAsia="Calibri" w:hAnsi="Times New Roman" w:cs="Times New Roman"/>
                <w:b/>
                <w:lang w:val="en-US" w:eastAsia="en-US"/>
              </w:rPr>
              <w:t>Title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2C67E9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2C67E9">
              <w:rPr>
                <w:rFonts w:ascii="Times New Roman" w:eastAsia="Calibri" w:hAnsi="Times New Roman" w:cs="Times New Roman"/>
                <w:b/>
                <w:lang w:val="en-US" w:eastAsia="en-US"/>
              </w:rPr>
              <w:t>Paper Category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2C67E9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2C67E9">
              <w:rPr>
                <w:rFonts w:ascii="Times New Roman" w:eastAsia="Calibri" w:hAnsi="Times New Roman" w:cs="Times New Roman"/>
                <w:b/>
                <w:lang w:val="en-US" w:eastAsia="en-US"/>
              </w:rPr>
              <w:t>Hours /Week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2C67E9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2C67E9">
              <w:rPr>
                <w:rFonts w:ascii="Times New Roman" w:eastAsia="Calibri" w:hAnsi="Times New Roman" w:cs="Times New Roman"/>
                <w:b/>
                <w:lang w:val="en-US" w:eastAsia="en-US"/>
              </w:rPr>
              <w:t>Credits</w:t>
            </w:r>
          </w:p>
        </w:tc>
      </w:tr>
      <w:tr w:rsidR="00D31D50" w:rsidRPr="005327F3" w:rsidTr="00B1051A">
        <w:trPr>
          <w:trHeight w:val="129"/>
        </w:trPr>
        <w:tc>
          <w:tcPr>
            <w:tcW w:w="1755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  <w:tc>
          <w:tcPr>
            <w:tcW w:w="4563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1D50" w:rsidRPr="002C67E9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2C67E9">
              <w:rPr>
                <w:rFonts w:ascii="Times New Roman" w:eastAsia="Calibri" w:hAnsi="Times New Roman" w:cs="Times New Roman"/>
                <w:lang w:val="en-US" w:eastAsia="en-US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50" w:rsidRPr="002C67E9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2C67E9">
              <w:rPr>
                <w:rFonts w:ascii="Times New Roman" w:eastAsia="Calibri" w:hAnsi="Times New Roman" w:cs="Times New Roman"/>
                <w:lang w:val="en-US" w:eastAsia="en-US"/>
              </w:rPr>
              <w:t>T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2C67E9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2C67E9">
              <w:rPr>
                <w:rFonts w:ascii="Times New Roman" w:eastAsia="Calibri" w:hAnsi="Times New Roman" w:cs="Times New Roman"/>
                <w:lang w:val="en-US" w:eastAsia="en-US"/>
              </w:rPr>
              <w:t>P</w:t>
            </w: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D31D50" w:rsidRPr="005327F3" w:rsidTr="00B1051A">
        <w:trPr>
          <w:trHeight w:val="195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hideMark/>
          </w:tcPr>
          <w:p w:rsidR="00D31D50" w:rsidRPr="00FF114D" w:rsidRDefault="00882067" w:rsidP="008820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4E3C83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 w:rsidR="00B1051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CMO1</w:t>
            </w:r>
            <w:r w:rsidR="004E3C83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25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hideMark/>
          </w:tcPr>
          <w:p w:rsidR="00D31D50" w:rsidRPr="00FF114D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155DFC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Management</w:t>
            </w: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 xml:space="preserve"> and Organizational Behavior 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1D50" w:rsidRPr="00FF114D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Core</w:t>
            </w:r>
          </w:p>
          <w:p w:rsidR="00D31D50" w:rsidRPr="00FF114D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Core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Core</w:t>
            </w:r>
          </w:p>
          <w:p w:rsidR="00D31D50" w:rsidRPr="00FF114D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Core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31D50" w:rsidRPr="00FF114D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Pr="00FF114D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Pr="00FF114D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31D50" w:rsidRPr="00FF114D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FF114D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FF114D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31D50" w:rsidRPr="00FF114D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FF114D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FF114D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31D50" w:rsidRPr="00FF114D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Pr="00FF114D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Pr="00FF114D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</w:tc>
      </w:tr>
      <w:tr w:rsidR="00D31D50" w:rsidRPr="005327F3" w:rsidTr="00B1051A">
        <w:trPr>
          <w:trHeight w:hRule="exact" w:val="1143"/>
        </w:trPr>
        <w:tc>
          <w:tcPr>
            <w:tcW w:w="1755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Default="00B1051A" w:rsidP="008820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88206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88206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CAM125</w:t>
            </w:r>
          </w:p>
          <w:p w:rsidR="00882067" w:rsidRDefault="00B1051A" w:rsidP="008820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88206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88206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CQM125</w:t>
            </w:r>
          </w:p>
          <w:p w:rsidR="00882067" w:rsidRPr="00782937" w:rsidRDefault="00B1051A" w:rsidP="008820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970130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970130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CBE</w:t>
            </w:r>
            <w:r w:rsidR="0088206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125</w:t>
            </w:r>
          </w:p>
        </w:tc>
        <w:tc>
          <w:tcPr>
            <w:tcW w:w="4563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537" w:rsidRPr="00FF114D" w:rsidRDefault="00BF7537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Accounting for Managers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F114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Quantitative Methods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 xml:space="preserve"> in Management</w:t>
            </w:r>
          </w:p>
          <w:p w:rsidR="00D31D50" w:rsidRPr="00155DFC" w:rsidRDefault="00C0283B" w:rsidP="00C028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Business Economics</w:t>
            </w:r>
          </w:p>
        </w:tc>
        <w:tc>
          <w:tcPr>
            <w:tcW w:w="126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FF114D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1D50" w:rsidRPr="00FF114D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50" w:rsidRPr="00FF114D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1D50" w:rsidRPr="00FF114D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1D50" w:rsidRPr="00FF114D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</w:tr>
      <w:tr w:rsidR="00D31D50" w:rsidRPr="005327F3" w:rsidTr="003A7CDC">
        <w:trPr>
          <w:trHeight w:hRule="exact" w:val="848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1D50" w:rsidRPr="001A693B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A693B">
              <w:rPr>
                <w:rFonts w:ascii="Times New Roman" w:eastAsia="Calibri" w:hAnsi="Times New Roman" w:cs="Times New Roman"/>
                <w:b/>
                <w:lang w:val="en-US" w:eastAsia="en-US"/>
              </w:rPr>
              <w:t>Discipline Centric Electives (DCE)</w:t>
            </w:r>
          </w:p>
        </w:tc>
        <w:tc>
          <w:tcPr>
            <w:tcW w:w="814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D50" w:rsidRPr="001A693B" w:rsidRDefault="00D31D50" w:rsidP="007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1A693B">
              <w:rPr>
                <w:rFonts w:ascii="Times New Roman" w:eastAsia="Calibri" w:hAnsi="Times New Roman" w:cs="Times New Roman"/>
                <w:b/>
                <w:lang w:val="en-US" w:eastAsia="en-US"/>
              </w:rPr>
              <w:t>Note: All the candidates are required to opt t</w:t>
            </w:r>
            <w:r w:rsidR="000F74FA" w:rsidRPr="001A693B">
              <w:rPr>
                <w:rFonts w:ascii="Times New Roman" w:eastAsia="Calibri" w:hAnsi="Times New Roman" w:cs="Times New Roman"/>
                <w:b/>
                <w:lang w:val="en-US" w:eastAsia="en-US"/>
              </w:rPr>
              <w:t>hree</w:t>
            </w:r>
            <w:r w:rsidRPr="001A693B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courses from Discipline Centric </w:t>
            </w:r>
            <w:r w:rsidR="007D2AD6">
              <w:rPr>
                <w:rFonts w:ascii="Times New Roman" w:eastAsia="Calibri" w:hAnsi="Times New Roman" w:cs="Times New Roman"/>
                <w:b/>
                <w:lang w:val="en-US" w:eastAsia="en-US"/>
              </w:rPr>
              <w:t>Electives</w:t>
            </w:r>
            <w:r w:rsidRPr="001A693B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(DCE).</w:t>
            </w:r>
          </w:p>
        </w:tc>
      </w:tr>
      <w:tr w:rsidR="00D31D50" w:rsidRPr="005327F3" w:rsidTr="00B1051A">
        <w:trPr>
          <w:trHeight w:val="212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7320" w:rsidRDefault="00B1051A" w:rsidP="008820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7A2D4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7A2D4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DBC</w:t>
            </w:r>
            <w:r w:rsidR="0088206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125</w:t>
            </w:r>
          </w:p>
          <w:p w:rsidR="00882067" w:rsidRDefault="00B1051A" w:rsidP="008820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MBADGEX</w:t>
            </w:r>
            <w:r w:rsidR="0088206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125</w:t>
            </w:r>
          </w:p>
          <w:p w:rsidR="00882067" w:rsidRDefault="00882067" w:rsidP="008820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B1051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DBL125</w:t>
            </w:r>
          </w:p>
          <w:p w:rsidR="00882067" w:rsidRDefault="00B1051A" w:rsidP="008820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DA5299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DA5299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</w:t>
            </w:r>
            <w:r w:rsidR="0088206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BE125</w:t>
            </w:r>
          </w:p>
          <w:p w:rsidR="00882067" w:rsidRDefault="00B1051A" w:rsidP="008820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DA5299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DSD</w:t>
            </w:r>
            <w:r w:rsidR="0088206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125</w:t>
            </w:r>
          </w:p>
          <w:p w:rsidR="00882067" w:rsidRPr="00F57AA8" w:rsidRDefault="00DA5299" w:rsidP="008820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88206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88206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DWL125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537" w:rsidRDefault="00C0283B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Business Ethics</w:t>
            </w:r>
            <w:r w:rsidR="00C862C1"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F236C4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and Corporate Governance</w:t>
            </w:r>
          </w:p>
          <w:p w:rsidR="00D31D50" w:rsidRPr="00F57AA8" w:rsidRDefault="00C838D3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Data</w:t>
            </w:r>
            <w:r w:rsidR="00D31D50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 xml:space="preserve"> Analysis using Excel</w:t>
            </w:r>
            <w:r w:rsidR="00D31D50"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 xml:space="preserve"> 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Business Law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Business Environment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Soft Skill Development</w:t>
            </w:r>
          </w:p>
          <w:p w:rsidR="00457320" w:rsidRPr="00F57AA8" w:rsidRDefault="0045732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Work Life Balance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  <w:p w:rsidR="00D31D50" w:rsidRPr="00F57AA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  <w:p w:rsidR="00D31D50" w:rsidRPr="00F57AA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  <w:p w:rsidR="00457320" w:rsidRPr="00F57AA8" w:rsidRDefault="0045732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1D50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Pr="00F57AA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2</w:t>
            </w:r>
          </w:p>
          <w:p w:rsidR="00D31D50" w:rsidRPr="00F57AA8" w:rsidRDefault="00B1051A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Default="00B1051A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Default="00B1051A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457320" w:rsidRPr="00F57AA8" w:rsidRDefault="00B1051A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50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F57AA8" w:rsidRDefault="00294F9D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F57AA8" w:rsidRDefault="00B1051A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Default="00B1051A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Default="00B1051A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457320" w:rsidRPr="00F57AA8" w:rsidRDefault="00B1051A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F57AA8" w:rsidRDefault="00294F9D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1</w:t>
            </w:r>
          </w:p>
          <w:p w:rsidR="00D31D50" w:rsidRPr="00F57AA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457320" w:rsidRPr="00F57AA8" w:rsidRDefault="0045732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Pr="00F57AA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Pr="00F57AA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57AA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457320" w:rsidRPr="00F57AA8" w:rsidRDefault="0045732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</w:tc>
      </w:tr>
      <w:tr w:rsidR="00D31D50" w:rsidRPr="005327F3" w:rsidTr="001B4263">
        <w:trPr>
          <w:trHeight w:val="371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4E3C83" w:rsidRDefault="00D31D50" w:rsidP="004E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val="en-US" w:eastAsia="en-US"/>
              </w:rPr>
            </w:pPr>
            <w:r w:rsidRPr="004E3C83">
              <w:rPr>
                <w:rFonts w:ascii="Times New Roman" w:eastAsia="Calibri" w:hAnsi="Times New Roman" w:cs="Times New Roman"/>
                <w:b/>
                <w:sz w:val="40"/>
                <w:szCs w:val="40"/>
                <w:lang w:val="en-US" w:eastAsia="en-US"/>
              </w:rPr>
              <w:t>Semester: MBA 2</w:t>
            </w:r>
            <w:r w:rsidRPr="004E3C83">
              <w:rPr>
                <w:rFonts w:ascii="Times New Roman" w:eastAsia="Calibri" w:hAnsi="Times New Roman" w:cs="Times New Roman"/>
                <w:b/>
                <w:sz w:val="40"/>
                <w:szCs w:val="40"/>
                <w:vertAlign w:val="superscript"/>
                <w:lang w:val="en-US" w:eastAsia="en-US"/>
              </w:rPr>
              <w:t>nd</w:t>
            </w:r>
          </w:p>
        </w:tc>
      </w:tr>
      <w:tr w:rsidR="00D31D50" w:rsidRPr="005327F3" w:rsidTr="00B1051A">
        <w:trPr>
          <w:trHeight w:val="237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4B032B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4B032B">
              <w:rPr>
                <w:rFonts w:ascii="Times New Roman" w:eastAsia="Calibri" w:hAnsi="Times New Roman" w:cs="Times New Roman"/>
                <w:b/>
                <w:lang w:val="en-US" w:eastAsia="en-US"/>
              </w:rPr>
              <w:t>Course Code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4B032B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4B032B">
              <w:rPr>
                <w:rFonts w:ascii="Times New Roman" w:eastAsia="Calibri" w:hAnsi="Times New Roman" w:cs="Times New Roman"/>
                <w:b/>
                <w:lang w:val="en-US" w:eastAsia="en-US"/>
              </w:rPr>
              <w:t>Title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4B032B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4B032B">
              <w:rPr>
                <w:rFonts w:ascii="Times New Roman" w:eastAsia="Calibri" w:hAnsi="Times New Roman" w:cs="Times New Roman"/>
                <w:b/>
                <w:lang w:val="en-US" w:eastAsia="en-US"/>
              </w:rPr>
              <w:t>Paper Category</w:t>
            </w:r>
          </w:p>
        </w:tc>
        <w:tc>
          <w:tcPr>
            <w:tcW w:w="1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4B032B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4B032B">
              <w:rPr>
                <w:rFonts w:ascii="Times New Roman" w:eastAsia="Calibri" w:hAnsi="Times New Roman" w:cs="Times New Roman"/>
                <w:b/>
                <w:lang w:val="en-US" w:eastAsia="en-US"/>
              </w:rPr>
              <w:t>Hours /Week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4B032B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4B032B">
              <w:rPr>
                <w:rFonts w:ascii="Times New Roman" w:eastAsia="Calibri" w:hAnsi="Times New Roman" w:cs="Times New Roman"/>
                <w:b/>
                <w:lang w:val="en-US" w:eastAsia="en-US"/>
              </w:rPr>
              <w:t>Credits</w:t>
            </w:r>
          </w:p>
        </w:tc>
      </w:tr>
      <w:tr w:rsidR="00D31D50" w:rsidRPr="005327F3" w:rsidTr="00B1051A">
        <w:trPr>
          <w:trHeight w:val="152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  <w:tc>
          <w:tcPr>
            <w:tcW w:w="4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1D50" w:rsidRPr="004B032B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4B032B">
              <w:rPr>
                <w:rFonts w:ascii="Times New Roman" w:eastAsia="Calibri" w:hAnsi="Times New Roman" w:cs="Times New Roman"/>
                <w:b/>
                <w:lang w:val="en-US" w:eastAsia="en-US"/>
              </w:rPr>
              <w:t>L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50" w:rsidRPr="004B032B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4B032B">
              <w:rPr>
                <w:rFonts w:ascii="Times New Roman" w:eastAsia="Calibri" w:hAnsi="Times New Roman" w:cs="Times New Roman"/>
                <w:b/>
                <w:lang w:val="en-US" w:eastAsia="en-US"/>
              </w:rPr>
              <w:t>T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4B032B" w:rsidRDefault="00D31D50" w:rsidP="00D31D50">
            <w:pPr>
              <w:widowControl w:val="0"/>
              <w:tabs>
                <w:tab w:val="center" w:pos="1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4B032B">
              <w:rPr>
                <w:rFonts w:ascii="Times New Roman" w:eastAsia="Calibri" w:hAnsi="Times New Roman" w:cs="Times New Roman"/>
                <w:b/>
                <w:lang w:val="en-US" w:eastAsia="en-US"/>
              </w:rPr>
              <w:tab/>
              <w:t>P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D31D50" w:rsidRPr="005327F3" w:rsidTr="00B1051A">
        <w:trPr>
          <w:trHeight w:val="14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DA5299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CMM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225</w:t>
            </w:r>
          </w:p>
          <w:p w:rsidR="001F288E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DA5299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CHR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225</w:t>
            </w:r>
          </w:p>
          <w:p w:rsidR="001F288E" w:rsidRDefault="001F288E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DA5299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CMF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225</w:t>
            </w:r>
          </w:p>
          <w:p w:rsidR="001F288E" w:rsidRPr="00E41086" w:rsidRDefault="007A2D48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DA5299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CRM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225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1086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Marketing Management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62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Human Resource Management</w:t>
            </w:r>
          </w:p>
          <w:p w:rsidR="00DA5299" w:rsidRPr="00DA5299" w:rsidRDefault="00DA5299" w:rsidP="00DA52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Managerial Finance</w:t>
            </w:r>
          </w:p>
          <w:p w:rsidR="00457320" w:rsidRPr="00F236C4" w:rsidRDefault="00F236C4" w:rsidP="00295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Research Methodology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E41086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1086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Core</w:t>
            </w:r>
          </w:p>
          <w:p w:rsidR="00D31D50" w:rsidRPr="00E41086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1086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Core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1086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Core</w:t>
            </w:r>
          </w:p>
          <w:p w:rsidR="00D31D50" w:rsidRPr="00E41086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Core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1D50" w:rsidRPr="00E41086" w:rsidRDefault="00DA5299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Pr="00E41086" w:rsidRDefault="00DA5299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Default="00DA5299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Pr="00E41086" w:rsidRDefault="00DA5299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50" w:rsidRPr="00DD58DF" w:rsidRDefault="00DA5299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DD58DF" w:rsidRDefault="00DA5299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Default="00DA5299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E41086" w:rsidRDefault="00DA5299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1D50" w:rsidRPr="00E41086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1086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E41086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1086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1086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E41086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E41086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1086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Pr="00E41086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1086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1086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Pr="00E41086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</w:tc>
      </w:tr>
      <w:tr w:rsidR="00D31D50" w:rsidRPr="005327F3" w:rsidTr="000632F9">
        <w:trPr>
          <w:trHeight w:hRule="exact" w:val="820"/>
        </w:trPr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1D50" w:rsidRPr="001A693B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A693B">
              <w:rPr>
                <w:rFonts w:ascii="Times New Roman" w:eastAsia="Calibri" w:hAnsi="Times New Roman" w:cs="Times New Roman"/>
                <w:b/>
                <w:lang w:val="en-US" w:eastAsia="en-US"/>
              </w:rPr>
              <w:t>Discipline Centric Electives (DCE)</w:t>
            </w:r>
          </w:p>
          <w:p w:rsidR="00D31D50" w:rsidRPr="001A693B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8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1D50" w:rsidRPr="001A693B" w:rsidRDefault="00D31D50" w:rsidP="007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A693B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Note: All the candidates are required to opt </w:t>
            </w:r>
            <w:r w:rsidR="004E3C83" w:rsidRPr="001A693B">
              <w:rPr>
                <w:rFonts w:ascii="Times New Roman" w:eastAsia="Calibri" w:hAnsi="Times New Roman" w:cs="Times New Roman"/>
                <w:b/>
                <w:lang w:val="en-US" w:eastAsia="en-US"/>
              </w:rPr>
              <w:t>t</w:t>
            </w:r>
            <w:r w:rsidR="000F74FA" w:rsidRPr="001A693B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hree </w:t>
            </w:r>
            <w:r w:rsidRPr="001A693B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courses from Discipline Centric </w:t>
            </w:r>
            <w:r w:rsidR="007D2AD6">
              <w:rPr>
                <w:rFonts w:ascii="Times New Roman" w:eastAsia="Calibri" w:hAnsi="Times New Roman" w:cs="Times New Roman"/>
                <w:b/>
                <w:lang w:val="en-US" w:eastAsia="en-US"/>
              </w:rPr>
              <w:t>Electives</w:t>
            </w:r>
            <w:r w:rsidRPr="001A693B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(DCE) </w:t>
            </w:r>
          </w:p>
        </w:tc>
      </w:tr>
      <w:tr w:rsidR="00D31D50" w:rsidRPr="005327F3" w:rsidTr="0089790C">
        <w:trPr>
          <w:trHeight w:hRule="exact" w:val="2258"/>
        </w:trPr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7320" w:rsidRDefault="001F288E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DPO225</w:t>
            </w:r>
          </w:p>
          <w:p w:rsidR="001F288E" w:rsidRDefault="001F288E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DED225</w:t>
            </w:r>
          </w:p>
          <w:p w:rsidR="001F288E" w:rsidRDefault="002740F1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DDS225</w:t>
            </w:r>
          </w:p>
          <w:p w:rsidR="001F288E" w:rsidRDefault="001F288E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DPA225</w:t>
            </w:r>
          </w:p>
          <w:p w:rsidR="001F288E" w:rsidRDefault="002740F1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DLN225</w:t>
            </w:r>
          </w:p>
          <w:p w:rsidR="001F288E" w:rsidRPr="00EC7FF8" w:rsidRDefault="002740F1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DWF225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6C4" w:rsidRDefault="00F236C4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Production and </w:t>
            </w: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Operations Management</w:t>
            </w:r>
          </w:p>
          <w:p w:rsidR="00BF7537" w:rsidRDefault="00BF7537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Entrepreneurship Development</w:t>
            </w:r>
          </w:p>
          <w:p w:rsidR="00D31D50" w:rsidRPr="00EC7FF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Decision Support System</w:t>
            </w:r>
          </w:p>
          <w:p w:rsidR="0038000F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Public Administration</w:t>
            </w:r>
          </w:p>
          <w:p w:rsidR="0038000F" w:rsidRDefault="0038000F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Leadership and Negotiation Skills</w:t>
            </w:r>
          </w:p>
          <w:p w:rsidR="00D31D50" w:rsidRPr="00C862C1" w:rsidRDefault="0045732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Women Financial Wellbeing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   </w:t>
            </w:r>
            <w:r w:rsidR="00644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EC7FF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EC7FF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EC7FF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457320" w:rsidRPr="00EC7FF8" w:rsidRDefault="0045732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1D50" w:rsidRDefault="007D2AD6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EC7FF8" w:rsidRDefault="007D2AD6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EC7FF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D31D50" w:rsidRDefault="007D2AD6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Default="007D2AD6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457320" w:rsidRPr="00EC7FF8" w:rsidRDefault="007D2AD6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50" w:rsidRDefault="007D2AD6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EC7FF8" w:rsidRDefault="007D2AD6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EC7FF8" w:rsidRDefault="00032729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Default="007D2AD6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Default="007D2AD6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7320" w:rsidRPr="00EC7FF8" w:rsidRDefault="007D2AD6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EC7FF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EC7FF8" w:rsidRDefault="00032729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7320" w:rsidRPr="00EC7FF8" w:rsidRDefault="0045732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Default="00DE7D3F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EC7FF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EC7FF8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Default="00D31D5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C7FF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457320" w:rsidRPr="00EC7FF8" w:rsidRDefault="00457320" w:rsidP="001A69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</w:tr>
    </w:tbl>
    <w:p w:rsidR="00D31D50" w:rsidRDefault="00D31D50" w:rsidP="00D31D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34"/>
          <w:szCs w:val="20"/>
          <w:lang w:val="en-US" w:eastAsia="en-US"/>
        </w:rPr>
      </w:pPr>
    </w:p>
    <w:p w:rsidR="00D31D50" w:rsidRDefault="00D31D50" w:rsidP="00D31D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34"/>
          <w:szCs w:val="20"/>
          <w:lang w:val="en-US" w:eastAsia="en-US"/>
        </w:rPr>
      </w:pPr>
    </w:p>
    <w:p w:rsidR="00D31D50" w:rsidRDefault="00D31D50" w:rsidP="00B1051A">
      <w:pPr>
        <w:rPr>
          <w:rFonts w:ascii="Times New Roman" w:eastAsia="Calibri" w:hAnsi="Times New Roman" w:cs="Times New Roman"/>
          <w:b/>
          <w:sz w:val="34"/>
          <w:szCs w:val="20"/>
          <w:lang w:val="en-US" w:eastAsia="en-US"/>
        </w:rPr>
      </w:pPr>
    </w:p>
    <w:p w:rsidR="00D31D50" w:rsidRDefault="00D31D50" w:rsidP="00D31D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34"/>
          <w:szCs w:val="20"/>
          <w:lang w:val="en-US" w:eastAsia="en-US"/>
        </w:rPr>
      </w:pPr>
    </w:p>
    <w:p w:rsidR="00D31D50" w:rsidRDefault="00D31D50" w:rsidP="00D31D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34"/>
          <w:szCs w:val="20"/>
          <w:lang w:val="en-US" w:eastAsia="en-US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4770"/>
        <w:gridCol w:w="990"/>
        <w:gridCol w:w="62"/>
        <w:gridCol w:w="28"/>
        <w:gridCol w:w="360"/>
        <w:gridCol w:w="450"/>
        <w:gridCol w:w="360"/>
        <w:gridCol w:w="900"/>
      </w:tblGrid>
      <w:tr w:rsidR="00D31D50" w:rsidRPr="005327F3" w:rsidTr="00B727AB">
        <w:trPr>
          <w:trHeight w:hRule="exact" w:val="394"/>
        </w:trPr>
        <w:tc>
          <w:tcPr>
            <w:tcW w:w="9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3A7CDC" w:rsidRDefault="00D31D50" w:rsidP="004E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vertAlign w:val="superscript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 w:eastAsia="en-US"/>
              </w:rPr>
              <w:t>Semester: MBA 3</w:t>
            </w:r>
            <w:r w:rsidRPr="003A7CDC">
              <w:rPr>
                <w:rFonts w:ascii="Times New Roman" w:eastAsia="Calibri" w:hAnsi="Times New Roman" w:cs="Times New Roman"/>
                <w:b/>
                <w:sz w:val="32"/>
                <w:szCs w:val="32"/>
                <w:vertAlign w:val="superscript"/>
                <w:lang w:val="en-US" w:eastAsia="en-US"/>
              </w:rPr>
              <w:t>rd</w:t>
            </w:r>
          </w:p>
        </w:tc>
      </w:tr>
      <w:tr w:rsidR="00D31D50" w:rsidRPr="005327F3" w:rsidTr="00B727AB">
        <w:trPr>
          <w:trHeight w:hRule="exact" w:val="754"/>
        </w:trPr>
        <w:tc>
          <w:tcPr>
            <w:tcW w:w="9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3A7CDC" w:rsidRDefault="003A7CDC" w:rsidP="0062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 xml:space="preserve">      Note: </w:t>
            </w:r>
            <w:r w:rsidR="00D31D50" w:rsidRPr="003A7CDC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 xml:space="preserve">In this semester, it is mandatory for all the students to choose any two specializations out of </w:t>
            </w:r>
            <w:r w:rsidR="0062005F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>offered</w:t>
            </w:r>
            <w:r w:rsidR="0062005F" w:rsidRPr="003A7CDC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r w:rsidR="00D31D50" w:rsidRPr="003A7CDC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>fi</w:t>
            </w:r>
            <w:r w:rsidR="00351E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 xml:space="preserve">ve specializations. </w:t>
            </w:r>
            <w:r w:rsidR="0062005F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>In addition to general core</w:t>
            </w:r>
            <w:r w:rsidR="00351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course</w:t>
            </w:r>
            <w:r w:rsidR="00351EA9" w:rsidRPr="003A7C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core course from each </w:t>
            </w:r>
            <w:r w:rsidR="00351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chosen </w:t>
            </w:r>
            <w:r w:rsidR="00351EA9" w:rsidRPr="003A7CDC">
              <w:rPr>
                <w:rFonts w:ascii="Times New Roman" w:hAnsi="Times New Roman" w:cs="Times New Roman"/>
                <w:b/>
                <w:sz w:val="18"/>
                <w:szCs w:val="18"/>
              </w:rPr>
              <w:t>specialization</w:t>
            </w:r>
            <w:r w:rsidR="0062005F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>,</w:t>
            </w:r>
            <w:r w:rsidR="00351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students shall</w:t>
            </w:r>
            <w:r w:rsidR="00351EA9" w:rsidRPr="003A7C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0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have to </w:t>
            </w:r>
            <w:r w:rsidR="00351EA9" w:rsidRPr="003A7CDC">
              <w:rPr>
                <w:rFonts w:ascii="Times New Roman" w:hAnsi="Times New Roman" w:cs="Times New Roman"/>
                <w:b/>
                <w:sz w:val="18"/>
                <w:szCs w:val="18"/>
              </w:rPr>
              <w:t>opt for t</w:t>
            </w:r>
            <w:r w:rsidR="00351EA9">
              <w:rPr>
                <w:rFonts w:ascii="Times New Roman" w:hAnsi="Times New Roman" w:cs="Times New Roman"/>
                <w:b/>
                <w:sz w:val="18"/>
                <w:szCs w:val="18"/>
              </w:rPr>
              <w:t>wo</w:t>
            </w:r>
            <w:r w:rsidR="00351EA9" w:rsidRPr="003A7C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DCE courses from each area of their specialisations.</w:t>
            </w:r>
            <w:r w:rsidR="00D31D50"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D31D50" w:rsidRPr="003A7CDC" w:rsidTr="00B727AB">
        <w:trPr>
          <w:trHeight w:val="237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3A7CDC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Course Code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3A7CDC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Title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3A7CDC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Paper Category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11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Hours /Week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3A7CDC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Credits</w:t>
            </w:r>
          </w:p>
        </w:tc>
      </w:tr>
      <w:tr w:rsidR="00D31D50" w:rsidRPr="003A7CDC" w:rsidTr="00B727AB">
        <w:trPr>
          <w:trHeight w:val="260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3A7CDC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3A7CDC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3A7CDC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1D50" w:rsidRPr="003A7CDC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50" w:rsidRPr="003A7CDC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3A7CDC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P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3A7CDC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31D50" w:rsidRPr="003A7CDC" w:rsidTr="00B727AB">
        <w:trPr>
          <w:trHeight w:hRule="exact" w:val="32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88E" w:rsidRDefault="001F288E" w:rsidP="001F2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CSM325</w:t>
            </w:r>
          </w:p>
          <w:p w:rsidR="00457320" w:rsidRPr="003A7CDC" w:rsidRDefault="0045732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32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Strategic Management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32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Core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5732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7320" w:rsidRPr="003A7CDC" w:rsidRDefault="007D2AD6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732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32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</w:tr>
      <w:tr w:rsidR="00D31D50" w:rsidRPr="003A7CDC" w:rsidTr="00B727AB">
        <w:trPr>
          <w:trHeight w:hRule="exact" w:val="261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1.Marketing Specialization</w:t>
            </w:r>
          </w:p>
        </w:tc>
      </w:tr>
      <w:tr w:rsidR="00D31D50" w:rsidRPr="003A7CDC" w:rsidTr="00B727AB">
        <w:trPr>
          <w:trHeight w:hRule="exact" w:val="1900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288E" w:rsidRDefault="001F288E" w:rsidP="001F28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GCMS325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GDIM325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GDMA325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GDBM325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DEM325</w:t>
            </w:r>
          </w:p>
          <w:p w:rsidR="001F288E" w:rsidRDefault="002740F1" w:rsidP="001F28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</w:t>
            </w:r>
            <w:r w:rsidR="001F3212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RM</w:t>
            </w:r>
            <w:r w:rsidR="001F288E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325</w:t>
            </w:r>
          </w:p>
          <w:p w:rsidR="001F3212" w:rsidRDefault="001F3212" w:rsidP="001F28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DCB325</w:t>
            </w:r>
          </w:p>
          <w:p w:rsidR="001F288E" w:rsidRDefault="001F288E" w:rsidP="001F2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  <w:p w:rsidR="001B4263" w:rsidRPr="003A7CDC" w:rsidRDefault="001B4263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Marketing of Services</w:t>
            </w:r>
          </w:p>
          <w:p w:rsidR="00D31D50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International Marketing</w:t>
            </w:r>
          </w:p>
          <w:p w:rsidR="00DE7D3F" w:rsidRPr="003A7CDC" w:rsidRDefault="00C838D3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Marketing Analytics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Business Marketing </w:t>
            </w:r>
          </w:p>
          <w:p w:rsidR="00D31D50" w:rsidRPr="003A7CDC" w:rsidRDefault="00C801D2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</w:t>
            </w:r>
            <w:r w:rsidR="00D31D50"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Marketing</w:t>
            </w:r>
          </w:p>
          <w:p w:rsidR="00D31D50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Rural Marketing</w:t>
            </w:r>
          </w:p>
          <w:p w:rsidR="001B4263" w:rsidRPr="003A7CDC" w:rsidRDefault="001B4263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07616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Consumer Behavior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Core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1B4263" w:rsidRPr="003A7CDC" w:rsidRDefault="001B4263" w:rsidP="00C801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1D50" w:rsidRPr="003A7CDC" w:rsidRDefault="007D2AD6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D31D50" w:rsidRPr="003A7CDC" w:rsidRDefault="007D2AD6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7D2AD6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7D2AD6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7D2AD6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33</w:t>
            </w:r>
          </w:p>
          <w:p w:rsidR="00D31D50" w:rsidRDefault="007D2AD6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1B4263" w:rsidRPr="003A7CDC" w:rsidRDefault="007D2AD6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0" w:rsidRPr="003A7CDC" w:rsidRDefault="007D2AD6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7D2AD6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7D2AD6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7D2AD6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7D2AD6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Default="007D2AD6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1B4263" w:rsidRPr="003A7CDC" w:rsidRDefault="007D2AD6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1B4263" w:rsidRPr="003A7CDC" w:rsidRDefault="001B4263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1B4263" w:rsidRPr="003A7CDC" w:rsidRDefault="001B4263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</w:tr>
      <w:tr w:rsidR="00D31D50" w:rsidRPr="003A7CDC" w:rsidTr="00B727AB">
        <w:trPr>
          <w:trHeight w:hRule="exact" w:val="262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3A7CDC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2. Finance Specialization</w:t>
            </w:r>
          </w:p>
        </w:tc>
      </w:tr>
      <w:tr w:rsidR="00D31D50" w:rsidRPr="003A7CDC" w:rsidTr="00B727AB">
        <w:trPr>
          <w:trHeight w:hRule="exact" w:val="1900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1F3212" w:rsidP="001F321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GCSA325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GDIF325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GDWC325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GDFE325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 xml:space="preserve">GDSB325 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GDBF325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DFA325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Security Analysis and Portfolio Management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Indian Financial System</w:t>
            </w:r>
          </w:p>
          <w:p w:rsidR="00DE7D3F" w:rsidRPr="006F677F" w:rsidRDefault="00DE7D3F" w:rsidP="00DE7D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Working Capital Management</w:t>
            </w:r>
          </w:p>
          <w:p w:rsidR="001407E5" w:rsidRPr="003A7CDC" w:rsidRDefault="001407E5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Financial Econometrics</w:t>
            </w:r>
          </w:p>
          <w:p w:rsidR="001407E5" w:rsidRPr="003A7CDC" w:rsidRDefault="001407E5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Social Banking and Micro Finance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Behavioral Finance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Financial Analytics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Core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33</w:t>
            </w:r>
          </w:p>
          <w:p w:rsid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</w:tr>
      <w:tr w:rsidR="00D31D50" w:rsidRPr="003A7CDC" w:rsidTr="00B727AB">
        <w:trPr>
          <w:trHeight w:hRule="exact" w:val="262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3. Human Resources Management Specialization</w:t>
            </w:r>
          </w:p>
        </w:tc>
      </w:tr>
      <w:tr w:rsidR="00D31D50" w:rsidRPr="003A7CDC" w:rsidTr="004567AF">
        <w:trPr>
          <w:trHeight w:hRule="exact" w:val="1963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3A7CDC" w:rsidRDefault="001F3212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GCHR325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GDMI325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GDHR325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GDMG325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GDOP325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GDTD325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DCM325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Human Resources Development: Strategies and Systems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CDC">
              <w:rPr>
                <w:rFonts w:ascii="Times New Roman" w:hAnsi="Times New Roman" w:cs="Times New Roman"/>
                <w:sz w:val="20"/>
                <w:szCs w:val="20"/>
              </w:rPr>
              <w:t>Management of Industrial relations</w:t>
            </w:r>
          </w:p>
          <w:p w:rsidR="001407E5" w:rsidRPr="003A7CDC" w:rsidRDefault="001407E5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hAnsi="Times New Roman" w:cs="Times New Roman"/>
                <w:sz w:val="20"/>
                <w:szCs w:val="20"/>
              </w:rPr>
              <w:t>HR Analytics</w:t>
            </w: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hAnsi="Times New Roman" w:cs="Times New Roman"/>
                <w:sz w:val="20"/>
                <w:szCs w:val="20"/>
              </w:rPr>
              <w:t>Managing Interpersonal</w:t>
            </w:r>
            <w:r w:rsidR="00C801D2">
              <w:rPr>
                <w:rFonts w:ascii="Times New Roman" w:hAnsi="Times New Roman" w:cs="Times New Roman"/>
                <w:sz w:val="20"/>
                <w:szCs w:val="20"/>
              </w:rPr>
              <w:t xml:space="preserve"> relations</w:t>
            </w:r>
            <w:r w:rsidRPr="003A7CDC">
              <w:rPr>
                <w:rFonts w:ascii="Times New Roman" w:hAnsi="Times New Roman" w:cs="Times New Roman"/>
                <w:sz w:val="20"/>
                <w:szCs w:val="20"/>
              </w:rPr>
              <w:t xml:space="preserve"> and Group Dynamics</w:t>
            </w: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hAnsi="Times New Roman" w:cs="Times New Roman"/>
                <w:sz w:val="20"/>
                <w:szCs w:val="20"/>
              </w:rPr>
              <w:t>Organisational Psychology</w:t>
            </w: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Training and Development</w:t>
            </w:r>
          </w:p>
          <w:p w:rsidR="00D31D50" w:rsidRPr="00C801D2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CDC">
              <w:rPr>
                <w:rFonts w:ascii="Times New Roman" w:hAnsi="Times New Roman" w:cs="Times New Roman"/>
                <w:sz w:val="20"/>
                <w:szCs w:val="20"/>
              </w:rPr>
              <w:t>Compensation Management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Core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</w:tr>
      <w:tr w:rsidR="00D31D50" w:rsidRPr="003A7CDC" w:rsidTr="00B727AB">
        <w:trPr>
          <w:trHeight w:hRule="exact" w:val="307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D31D50">
            <w:pPr>
              <w:widowControl w:val="0"/>
              <w:tabs>
                <w:tab w:val="left" w:pos="1350"/>
                <w:tab w:val="center" w:pos="48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4. Production and Operations Management Specialization</w:t>
            </w:r>
          </w:p>
        </w:tc>
      </w:tr>
      <w:tr w:rsidR="00D31D50" w:rsidRPr="003A7CDC" w:rsidTr="004567AF">
        <w:trPr>
          <w:trHeight w:hRule="exact" w:val="1990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1F3212" w:rsidP="002740F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CSO325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GDPP325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DPM325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GDGP325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DTI325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2740F1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DBP32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DAO325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Service Operations Management 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Production Planning and Control 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Purchasing and Materials Management 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Goal Programming in Management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hAnsi="Times New Roman" w:cs="Times New Roman"/>
                <w:sz w:val="20"/>
                <w:szCs w:val="20"/>
              </w:rPr>
              <w:t>Technology Innovation and Product Development</w:t>
            </w: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hAnsi="Times New Roman" w:cs="Times New Roman"/>
                <w:sz w:val="20"/>
                <w:szCs w:val="20"/>
              </w:rPr>
              <w:t>Business Process Reengineering</w:t>
            </w: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D31D50" w:rsidRPr="00C801D2" w:rsidRDefault="001B0A6F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r w:rsidR="00D31D50" w:rsidRPr="003A7CDC">
              <w:rPr>
                <w:rFonts w:ascii="Times New Roman" w:hAnsi="Times New Roman" w:cs="Times New Roman"/>
                <w:sz w:val="20"/>
                <w:szCs w:val="20"/>
              </w:rPr>
              <w:t xml:space="preserve"> Operations Research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Core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</w:tr>
      <w:tr w:rsidR="00D31D50" w:rsidRPr="003A7CDC" w:rsidTr="00B727AB">
        <w:trPr>
          <w:trHeight w:hRule="exact" w:val="277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76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 xml:space="preserve">5. </w:t>
            </w:r>
            <w:r w:rsidR="007632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Data Analytics and Artificial Intelligence Specialization</w:t>
            </w:r>
          </w:p>
        </w:tc>
      </w:tr>
      <w:tr w:rsidR="00D31D50" w:rsidRPr="003A7CDC" w:rsidTr="00A87E91">
        <w:trPr>
          <w:trHeight w:hRule="exact" w:val="1963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1F3212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</w:t>
            </w:r>
            <w:r w:rsidR="00FB3AE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325</w:t>
            </w:r>
          </w:p>
          <w:p w:rsidR="00D31D50" w:rsidRPr="003A7CDC" w:rsidRDefault="00FB3AE5" w:rsidP="00C5390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DAD325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GDKM325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GDML325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GDAI325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GDGI325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DER325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7C738E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Business </w:t>
            </w:r>
            <w:r w:rsidR="001407E5" w:rsidRPr="003A7CDC">
              <w:rPr>
                <w:rFonts w:ascii="Times New Roman" w:hAnsi="Times New Roman" w:cs="Times New Roman"/>
                <w:sz w:val="20"/>
                <w:szCs w:val="20"/>
              </w:rPr>
              <w:t>Data Analytics</w:t>
            </w:r>
            <w:r w:rsidR="001407E5"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Advanced Data Base Management Systems</w:t>
            </w:r>
          </w:p>
          <w:p w:rsidR="001407E5" w:rsidRPr="003A7CDC" w:rsidRDefault="001407E5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Knowledge Management</w:t>
            </w:r>
          </w:p>
          <w:p w:rsidR="00C801D2" w:rsidRPr="003A7CDC" w:rsidRDefault="00C801D2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Machine Learning Systems </w:t>
            </w:r>
          </w:p>
          <w:p w:rsidR="001407E5" w:rsidRPr="003A7CDC" w:rsidRDefault="001407E5" w:rsidP="003A7C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CDC">
              <w:rPr>
                <w:rFonts w:ascii="Times New Roman" w:hAnsi="Times New Roman" w:cs="Times New Roman"/>
                <w:sz w:val="20"/>
                <w:szCs w:val="20"/>
              </w:rPr>
              <w:t>AI and Deep Learning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CDC">
              <w:rPr>
                <w:rFonts w:ascii="Times New Roman" w:hAnsi="Times New Roman" w:cs="Times New Roman"/>
                <w:sz w:val="20"/>
                <w:szCs w:val="20"/>
              </w:rPr>
              <w:t>Geographical Information Systems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Enterprise Resource Planning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Core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Pr="003A7CDC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Pr="003A7CDC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Pr="003A7CDC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Pr="003A7CDC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0" w:rsidRDefault="00DF192F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Default="00DF192F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Default="00DF192F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Default="00DF192F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Default="00DF192F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Default="00DF192F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Pr="003A7CDC" w:rsidRDefault="00DF192F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192F" w:rsidRPr="003A7CDC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DF192F" w:rsidRPr="003A7CDC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F192F" w:rsidRPr="003A7CDC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F192F" w:rsidRPr="003A7CDC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F192F" w:rsidRPr="003A7CDC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F192F" w:rsidRPr="003A7CDC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31D50" w:rsidRPr="003A7CDC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3A7CDC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</w:tr>
    </w:tbl>
    <w:p w:rsidR="00D31D50" w:rsidRDefault="00D31D50" w:rsidP="00D31D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p w:rsidR="00EF6340" w:rsidRDefault="00EF6340" w:rsidP="00D31D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p w:rsidR="00C801D2" w:rsidRPr="003A7CDC" w:rsidRDefault="00C801D2" w:rsidP="00D31D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4500"/>
        <w:gridCol w:w="90"/>
        <w:gridCol w:w="1080"/>
        <w:gridCol w:w="450"/>
        <w:gridCol w:w="360"/>
        <w:gridCol w:w="90"/>
        <w:gridCol w:w="360"/>
        <w:gridCol w:w="990"/>
      </w:tblGrid>
      <w:tr w:rsidR="00D31D50" w:rsidRPr="005327F3" w:rsidTr="00A87E91">
        <w:trPr>
          <w:trHeight w:val="422"/>
        </w:trPr>
        <w:tc>
          <w:tcPr>
            <w:tcW w:w="9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3A7CDC" w:rsidRDefault="00D31D50" w:rsidP="004E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Semester: MBA 4</w:t>
            </w:r>
            <w:r w:rsidRPr="003A7CD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en-US" w:eastAsia="en-US"/>
              </w:rPr>
              <w:t>th</w:t>
            </w:r>
          </w:p>
        </w:tc>
      </w:tr>
      <w:tr w:rsidR="00D31D50" w:rsidRPr="004166CE" w:rsidTr="00A87E91">
        <w:trPr>
          <w:trHeight w:hRule="exact" w:val="570"/>
        </w:trPr>
        <w:tc>
          <w:tcPr>
            <w:tcW w:w="9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D2739A" w:rsidRDefault="003A7CDC" w:rsidP="007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</w:rPr>
              <w:t>Note-</w:t>
            </w:r>
            <w:r w:rsidR="00D31D50" w:rsidRPr="003A7C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 this semester </w:t>
            </w:r>
            <w:r w:rsidR="003610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 addition to ’Internship and Training Project’,  </w:t>
            </w:r>
            <w:r w:rsidR="00D2739A" w:rsidRPr="003A7C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general </w:t>
            </w:r>
            <w:r w:rsidR="007A7464" w:rsidRPr="003A7CDC">
              <w:rPr>
                <w:rFonts w:ascii="Times New Roman" w:hAnsi="Times New Roman" w:cs="Times New Roman"/>
                <w:b/>
                <w:sz w:val="18"/>
                <w:szCs w:val="18"/>
              </w:rPr>
              <w:t>core course</w:t>
            </w:r>
            <w:r w:rsidR="007D2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specialization core courses, all students shall have to opt for four DCEs </w:t>
            </w:r>
            <w:r w:rsidR="00D31D50" w:rsidRPr="003A7CDC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7A7A3E">
              <w:rPr>
                <w:rFonts w:ascii="Times New Roman" w:hAnsi="Times New Roman" w:cs="Times New Roman"/>
                <w:b/>
                <w:sz w:val="18"/>
                <w:szCs w:val="18"/>
              </w:rPr>
              <w:t>wo</w:t>
            </w:r>
            <w:r w:rsidR="00D31D50" w:rsidRPr="003A7C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D2AD6">
              <w:rPr>
                <w:rFonts w:ascii="Times New Roman" w:hAnsi="Times New Roman" w:cs="Times New Roman"/>
                <w:b/>
                <w:sz w:val="18"/>
                <w:szCs w:val="18"/>
              </w:rPr>
              <w:t>from each chosen area of specialization</w:t>
            </w:r>
            <w:r w:rsidR="00D31D50" w:rsidRPr="003A7C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31D50" w:rsidRPr="005327F3" w:rsidTr="00A87E91">
        <w:trPr>
          <w:trHeight w:val="237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FB21E3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B21E3">
              <w:rPr>
                <w:rFonts w:ascii="Times New Roman" w:eastAsia="Calibri" w:hAnsi="Times New Roman" w:cs="Times New Roman"/>
                <w:b/>
                <w:lang w:val="en-US" w:eastAsia="en-US"/>
              </w:rPr>
              <w:t>Course Code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FB21E3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B21E3">
              <w:rPr>
                <w:rFonts w:ascii="Times New Roman" w:eastAsia="Calibri" w:hAnsi="Times New Roman" w:cs="Times New Roman"/>
                <w:b/>
                <w:lang w:val="en-US" w:eastAsia="en-US"/>
              </w:rPr>
              <w:t>Title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FB21E3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B21E3">
              <w:rPr>
                <w:rFonts w:ascii="Times New Roman" w:eastAsia="Calibri" w:hAnsi="Times New Roman" w:cs="Times New Roman"/>
                <w:b/>
                <w:lang w:val="en-US" w:eastAsia="en-US"/>
              </w:rPr>
              <w:t>Paper Category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FB21E3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18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B21E3">
              <w:rPr>
                <w:rFonts w:ascii="Times New Roman" w:eastAsia="Calibri" w:hAnsi="Times New Roman" w:cs="Times New Roman"/>
                <w:b/>
                <w:lang w:val="en-US" w:eastAsia="en-US"/>
              </w:rPr>
              <w:t>Hours /Week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FB21E3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B21E3">
              <w:rPr>
                <w:rFonts w:ascii="Times New Roman" w:eastAsia="Calibri" w:hAnsi="Times New Roman" w:cs="Times New Roman"/>
                <w:b/>
                <w:lang w:val="en-US" w:eastAsia="en-US"/>
              </w:rPr>
              <w:t>Credits</w:t>
            </w:r>
          </w:p>
        </w:tc>
      </w:tr>
      <w:tr w:rsidR="00D31D50" w:rsidRPr="005327F3" w:rsidTr="007A2D48">
        <w:trPr>
          <w:trHeight w:val="322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1D50" w:rsidRPr="00FB21E3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B21E3">
              <w:rPr>
                <w:rFonts w:ascii="Times New Roman" w:eastAsia="Calibri" w:hAnsi="Times New Roman" w:cs="Times New Roman"/>
                <w:b/>
                <w:lang w:val="en-US" w:eastAsia="en-US"/>
              </w:rPr>
              <w:t>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50" w:rsidRPr="00FB21E3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B21E3">
              <w:rPr>
                <w:rFonts w:ascii="Times New Roman" w:eastAsia="Calibri" w:hAnsi="Times New Roman" w:cs="Times New Roman"/>
                <w:b/>
                <w:lang w:val="en-US" w:eastAsia="en-US"/>
              </w:rPr>
              <w:t>T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FB21E3" w:rsidRDefault="00D31D50" w:rsidP="00D31D50">
            <w:pPr>
              <w:widowControl w:val="0"/>
              <w:tabs>
                <w:tab w:val="center" w:pos="1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B21E3">
              <w:rPr>
                <w:rFonts w:ascii="Times New Roman" w:eastAsia="Calibri" w:hAnsi="Times New Roman" w:cs="Times New Roman"/>
                <w:b/>
                <w:lang w:val="en-US" w:eastAsia="en-US"/>
              </w:rPr>
              <w:tab/>
              <w:t>P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50" w:rsidRPr="005327F3" w:rsidRDefault="00D31D50" w:rsidP="00D31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D31D50" w:rsidRPr="008018D4" w:rsidTr="007D2AD6">
        <w:trPr>
          <w:trHeight w:val="27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8018D4" w:rsidRDefault="00C53908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</w:t>
            </w:r>
            <w:r w:rsidR="00FB3AE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GI</w:t>
            </w:r>
            <w:r w:rsidR="00361062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IP</w:t>
            </w:r>
            <w:r w:rsidR="00FB3AE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425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B67AEB" w:rsidRDefault="00361062" w:rsidP="003A7CDC">
            <w:pPr>
              <w:widowControl w:val="0"/>
              <w:autoSpaceDE w:val="0"/>
              <w:autoSpaceDN w:val="0"/>
              <w:adjustRightInd w:val="0"/>
              <w:spacing w:after="0"/>
              <w:ind w:right="-118"/>
              <w:contextualSpacing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 w:eastAsia="en-US"/>
              </w:rPr>
              <w:t>I</w:t>
            </w:r>
            <w:r w:rsidRPr="00B67AEB">
              <w:rPr>
                <w:rFonts w:ascii="Times New Roman" w:eastAsia="Calibri" w:hAnsi="Times New Roman" w:cs="Times New Roman"/>
                <w:sz w:val="20"/>
                <w:szCs w:val="24"/>
                <w:lang w:val="en-US" w:eastAsia="en-US"/>
              </w:rPr>
              <w:t xml:space="preserve">nternship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n-US" w:eastAsia="en-US"/>
              </w:rPr>
              <w:t>and Training P</w:t>
            </w:r>
            <w:r w:rsidRPr="00B67AEB">
              <w:rPr>
                <w:rFonts w:ascii="Times New Roman" w:eastAsia="Calibri" w:hAnsi="Times New Roman" w:cs="Times New Roman"/>
                <w:sz w:val="20"/>
                <w:szCs w:val="24"/>
                <w:lang w:val="en-US" w:eastAsia="en-US"/>
              </w:rPr>
              <w:t>roject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8018D4" w:rsidRDefault="00361062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 xml:space="preserve">Internship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D50" w:rsidRPr="008018D4" w:rsidRDefault="00361062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0" w:rsidRPr="008018D4" w:rsidRDefault="00361062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1D50" w:rsidRPr="008018D4" w:rsidRDefault="00361062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8018D4" w:rsidRDefault="00361062" w:rsidP="003A7CD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6</w:t>
            </w:r>
          </w:p>
        </w:tc>
      </w:tr>
      <w:tr w:rsidR="00361062" w:rsidRPr="008018D4" w:rsidTr="004567AF">
        <w:trPr>
          <w:trHeight w:val="305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062" w:rsidRDefault="00361062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MBAGCRP425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1062" w:rsidRPr="007D2AD6" w:rsidRDefault="00361062" w:rsidP="007D2AD6">
            <w:pPr>
              <w:widowControl w:val="0"/>
              <w:autoSpaceDE w:val="0"/>
              <w:autoSpaceDN w:val="0"/>
              <w:adjustRightInd w:val="0"/>
              <w:spacing w:after="0"/>
              <w:ind w:right="-1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Publications and Ethics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1062" w:rsidRDefault="00361062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Core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1062" w:rsidRDefault="00361062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62" w:rsidRDefault="00361062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361062" w:rsidRDefault="00361062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1062" w:rsidRDefault="00361062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</w:tc>
      </w:tr>
      <w:tr w:rsidR="00D31D50" w:rsidRPr="005327F3" w:rsidTr="00A87E91">
        <w:trPr>
          <w:trHeight w:val="261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F75D35" w:rsidRDefault="00D31D50" w:rsidP="007D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327F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1.Marketing Specialization</w:t>
            </w:r>
          </w:p>
        </w:tc>
      </w:tr>
      <w:tr w:rsidR="00D31D50" w:rsidRPr="005327F3" w:rsidTr="00A87E91">
        <w:trPr>
          <w:trHeight w:val="1898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1B4263" w:rsidRDefault="00394614" w:rsidP="00C5390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394614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GCSD425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 w:rsidRPr="00394614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Pr="00394614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DSM</w:t>
            </w:r>
            <w:r w:rsidR="00FB3AE5" w:rsidRPr="00394614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425</w:t>
            </w:r>
            <w:r w:rsidR="00FB3AE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GDAB425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</w:t>
            </w:r>
            <w:r w:rsidR="00FB3AE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GDRM425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 w:rsidR="00FB3AE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GDME425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 w:rsidR="00FB3AE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FB3AE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DSC425</w:t>
            </w:r>
            <w:r w:rsidR="00FB3AE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FB3AE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DCR425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9D2" w:rsidRPr="00A07616" w:rsidRDefault="006449D2" w:rsidP="006449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Sales and Distribution Manage</w:t>
            </w:r>
            <w:r w:rsidRPr="00A07616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ment </w:t>
            </w:r>
          </w:p>
          <w:p w:rsidR="006449D2" w:rsidRPr="00C41E85" w:rsidRDefault="006449D2" w:rsidP="006449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Strategic Marketing</w:t>
            </w:r>
          </w:p>
          <w:p w:rsidR="00DE7D3F" w:rsidRDefault="00DE7D3F" w:rsidP="00DE7D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616">
              <w:rPr>
                <w:rFonts w:ascii="Times New Roman" w:hAnsi="Times New Roman" w:cs="Times New Roman"/>
                <w:sz w:val="20"/>
                <w:szCs w:val="20"/>
              </w:rPr>
              <w:t>Advertising and Brand Management</w:t>
            </w:r>
          </w:p>
          <w:p w:rsidR="00D31D50" w:rsidRPr="00A07616" w:rsidRDefault="00C838D3" w:rsidP="00DE7D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Retail </w:t>
            </w:r>
            <w:r w:rsidR="00DE7D3F"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anagement</w:t>
            </w:r>
          </w:p>
          <w:p w:rsidR="00D31D50" w:rsidRPr="00A07616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07616">
              <w:rPr>
                <w:rFonts w:ascii="Times New Roman" w:hAnsi="Times New Roman" w:cs="Times New Roman"/>
                <w:sz w:val="20"/>
                <w:szCs w:val="20"/>
              </w:rPr>
              <w:t>Marketing Engineering</w:t>
            </w:r>
            <w:r w:rsidRPr="00A07616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D31D50" w:rsidRPr="00A07616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616">
              <w:rPr>
                <w:rFonts w:ascii="Times New Roman" w:hAnsi="Times New Roman" w:cs="Times New Roman"/>
                <w:sz w:val="20"/>
                <w:szCs w:val="20"/>
              </w:rPr>
              <w:t xml:space="preserve">Supply Chain Management </w:t>
            </w:r>
          </w:p>
          <w:p w:rsidR="00D31D50" w:rsidRPr="00C801D2" w:rsidRDefault="00D31D50" w:rsidP="00C801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07616">
              <w:rPr>
                <w:rFonts w:ascii="Times New Roman" w:hAnsi="Times New Roman" w:cs="Times New Roman"/>
                <w:sz w:val="20"/>
                <w:szCs w:val="20"/>
              </w:rPr>
              <w:t>Customer Relationship Management</w:t>
            </w:r>
            <w:r w:rsidRPr="00A07616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Core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  <w:p w:rsidR="00D31D50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  <w:p w:rsidR="00D31D50" w:rsidRPr="00C41E85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C41E85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  <w:p w:rsidR="00D31D50" w:rsidRPr="00C41E85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Pr="00C41E85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  <w:p w:rsidR="00D31D50" w:rsidRPr="00C41E85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C41E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3</w:t>
            </w:r>
          </w:p>
        </w:tc>
      </w:tr>
      <w:tr w:rsidR="00D31D50" w:rsidRPr="005327F3" w:rsidTr="00A87E91">
        <w:trPr>
          <w:trHeight w:val="287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50" w:rsidRPr="005327F3" w:rsidRDefault="00D31D50" w:rsidP="00D3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327F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2. Finance Specialization </w:t>
            </w:r>
          </w:p>
        </w:tc>
      </w:tr>
      <w:tr w:rsidR="00D31D50" w:rsidRPr="006F677F" w:rsidTr="004567AF">
        <w:trPr>
          <w:trHeight w:hRule="exact" w:val="1927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FB3AE5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CPA425</w:t>
            </w:r>
          </w:p>
          <w:p w:rsidR="00FB3AE5" w:rsidRPr="006F677F" w:rsidRDefault="00FB3AE5" w:rsidP="00FB3AE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GDFR425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GDCT425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GDFT425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</w:t>
            </w:r>
            <w:r w:rsidR="007960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MC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425</w:t>
            </w:r>
            <w:r w:rsidR="007960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GDFD425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 w:rsidR="007960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 w:rsidR="00796085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DCV425</w:t>
            </w:r>
          </w:p>
          <w:p w:rsidR="00FB3AE5" w:rsidRPr="006F677F" w:rsidRDefault="00FB3AE5" w:rsidP="00FB3AE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FB3AE5" w:rsidRPr="006F677F" w:rsidRDefault="00FB3AE5" w:rsidP="00FB3AE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Project Appraisal, Finance and Management</w:t>
            </w:r>
          </w:p>
          <w:p w:rsidR="00D31D50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Financial Risk Management</w:t>
            </w:r>
          </w:p>
          <w:p w:rsidR="00DE7D3F" w:rsidRPr="006F677F" w:rsidRDefault="00DE7D3F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A7C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Corporate Tax Planning and Management</w:t>
            </w:r>
          </w:p>
          <w:p w:rsidR="00D31D50" w:rsidRPr="006F677F" w:rsidRDefault="001407E5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Fintech</w:t>
            </w:r>
          </w:p>
          <w:p w:rsidR="001407E5" w:rsidRPr="006F677F" w:rsidRDefault="001407E5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Management Control System 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Financial Derivatives</w:t>
            </w:r>
          </w:p>
          <w:p w:rsidR="00D31D50" w:rsidRPr="006F677F" w:rsidRDefault="001407E5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Corporate Valuation and Restructuring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Core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1C4775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F192F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</w:tr>
      <w:tr w:rsidR="00D31D50" w:rsidRPr="006F677F" w:rsidTr="00A87E91">
        <w:trPr>
          <w:trHeight w:hRule="exact" w:val="283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3. Human Resources Management Specialization</w:t>
            </w:r>
          </w:p>
        </w:tc>
      </w:tr>
      <w:tr w:rsidR="00D31D50" w:rsidRPr="006F677F" w:rsidTr="00A87E91">
        <w:trPr>
          <w:trHeight w:hRule="exact" w:val="1963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821" w:rsidRPr="006F677F" w:rsidRDefault="00796085" w:rsidP="00C5390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GCCC425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GDOE425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GDSH425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GDML425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DHR425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GDSM425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DTM425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1407E5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hAnsi="Times New Roman" w:cs="Times New Roman"/>
                <w:sz w:val="20"/>
                <w:szCs w:val="20"/>
              </w:rPr>
              <w:t xml:space="preserve">Cross Cultural </w:t>
            </w:r>
            <w:r w:rsidR="00D31D50" w:rsidRPr="006F677F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r w:rsidR="00D31D50"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hAnsi="Times New Roman" w:cs="Times New Roman"/>
                <w:sz w:val="20"/>
                <w:szCs w:val="20"/>
              </w:rPr>
              <w:t>Organization Effectiveness,</w:t>
            </w:r>
            <w:r w:rsidR="00D2739A" w:rsidRPr="006F677F">
              <w:rPr>
                <w:rFonts w:ascii="Times New Roman" w:hAnsi="Times New Roman" w:cs="Times New Roman"/>
                <w:sz w:val="20"/>
                <w:szCs w:val="20"/>
              </w:rPr>
              <w:t xml:space="preserve"> Change and </w:t>
            </w:r>
            <w:r w:rsidRPr="006F677F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hAnsi="Times New Roman" w:cs="Times New Roman"/>
                <w:sz w:val="20"/>
                <w:szCs w:val="20"/>
              </w:rPr>
              <w:t>Strategic Human Resource Management</w:t>
            </w: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D31D50" w:rsidRPr="006F677F" w:rsidRDefault="001407E5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hAnsi="Times New Roman" w:cs="Times New Roman"/>
                <w:sz w:val="20"/>
                <w:szCs w:val="20"/>
              </w:rPr>
              <w:t xml:space="preserve">Management of  </w:t>
            </w:r>
            <w:r w:rsidR="00D31D50" w:rsidRPr="006F677F">
              <w:rPr>
                <w:rFonts w:ascii="Times New Roman" w:hAnsi="Times New Roman" w:cs="Times New Roman"/>
                <w:sz w:val="20"/>
                <w:szCs w:val="20"/>
              </w:rPr>
              <w:t>Learning Organization</w:t>
            </w:r>
            <w:r w:rsidRPr="006F677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1B4263" w:rsidRDefault="001B4263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hAnsi="Times New Roman" w:cs="Times New Roman"/>
                <w:sz w:val="20"/>
                <w:szCs w:val="20"/>
              </w:rPr>
              <w:t>Human Resource Information System</w:t>
            </w: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D31D50" w:rsidRPr="00EF6340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Stress Management</w:t>
            </w:r>
          </w:p>
          <w:p w:rsidR="00D31D50" w:rsidRPr="001B4263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77F">
              <w:rPr>
                <w:rFonts w:ascii="Times New Roman" w:hAnsi="Times New Roman" w:cs="Times New Roman"/>
                <w:sz w:val="20"/>
                <w:szCs w:val="20"/>
              </w:rPr>
              <w:t>Talent Management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Core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EF634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EF6340" w:rsidP="00EF634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EF634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</w:tr>
      <w:tr w:rsidR="00D31D50" w:rsidRPr="006F677F" w:rsidTr="00A87E91">
        <w:trPr>
          <w:trHeight w:val="242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4. Production and Operations Management Specialization</w:t>
            </w:r>
          </w:p>
        </w:tc>
      </w:tr>
      <w:tr w:rsidR="00D31D50" w:rsidRPr="006F677F" w:rsidTr="00A87E91">
        <w:trPr>
          <w:trHeight w:hRule="exact" w:val="1882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796085" w:rsidP="00C5390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GCLM425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GDMC425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GDTQ425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DWC425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GDVE425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GDBO425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DCC425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Logistics Management</w:t>
            </w:r>
          </w:p>
          <w:p w:rsidR="007A7A3E" w:rsidRPr="006F677F" w:rsidRDefault="007A7A3E" w:rsidP="007A7A3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Multi Criteria decision Making</w:t>
            </w:r>
          </w:p>
          <w:p w:rsidR="00D31D50" w:rsidRPr="006F677F" w:rsidRDefault="00C6718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TQM and Core Process Re-enginering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World Class Manufacturing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Value Engineering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Behavioral Operations Management</w:t>
            </w:r>
          </w:p>
          <w:p w:rsidR="00D31D50" w:rsidRPr="001B4263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77F">
              <w:rPr>
                <w:rFonts w:ascii="Times New Roman" w:hAnsi="Times New Roman" w:cs="Times New Roman"/>
                <w:sz w:val="20"/>
                <w:szCs w:val="20"/>
              </w:rPr>
              <w:t>Competition and co-operation in Business Ecosystems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Core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7D2AD6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4567AF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4567AF" w:rsidP="004567A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31D50" w:rsidRPr="006F677F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</w:tr>
      <w:tr w:rsidR="00D31D50" w:rsidRPr="006F677F" w:rsidTr="00A87E91">
        <w:trPr>
          <w:trHeight w:hRule="exact" w:val="275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D31D50" w:rsidP="0076326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 xml:space="preserve">5. </w:t>
            </w:r>
            <w:r w:rsidR="0076326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Data Analytics and Artificial Intelligence</w:t>
            </w:r>
            <w:r w:rsidRPr="006F677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 xml:space="preserve"> Specialization</w:t>
            </w:r>
          </w:p>
        </w:tc>
      </w:tr>
      <w:tr w:rsidR="00D31D50" w:rsidRPr="006F677F" w:rsidTr="00A87E91">
        <w:trPr>
          <w:trHeight w:hRule="exact" w:val="1882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796085" w:rsidP="00C5390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GCDW425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DBD425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GDPE425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DSA425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GDBI425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DEB425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br/>
              <w:t>MBA</w:t>
            </w:r>
            <w:r w:rsidR="00C5390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DAA425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63" w:rsidRPr="006F677F" w:rsidRDefault="001B4263" w:rsidP="001B42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Data Warehousing and Data Mining</w:t>
            </w:r>
          </w:p>
          <w:p w:rsidR="001B4263" w:rsidRPr="006F677F" w:rsidRDefault="007C738E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Python for </w:t>
            </w:r>
            <w:r w:rsidR="001B4263"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Data Analytics</w:t>
            </w:r>
          </w:p>
          <w:p w:rsidR="000F74FA" w:rsidRPr="006F677F" w:rsidRDefault="000F74FA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Prompt Engineering</w:t>
            </w:r>
          </w:p>
          <w:p w:rsidR="001B4263" w:rsidRDefault="001B4263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System Analysis and Design</w:t>
            </w:r>
          </w:p>
          <w:p w:rsidR="00D31D50" w:rsidRPr="006F677F" w:rsidRDefault="001B4263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Business Intelligence</w:t>
            </w:r>
          </w:p>
          <w:p w:rsidR="00D31D50" w:rsidRPr="006F677F" w:rsidRDefault="001B4263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 Business</w:t>
            </w:r>
          </w:p>
          <w:p w:rsidR="00D31D50" w:rsidRPr="006F677F" w:rsidRDefault="001B4263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Accounting Analytics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Core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  <w:p w:rsidR="00D31D50" w:rsidRPr="006F677F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2AD6" w:rsidRPr="003A7CDC" w:rsidRDefault="007D2AD6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Pr="003A7CDC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Pr="003A7CDC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Pr="003A7CDC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7D2AD6" w:rsidRPr="003A7CDC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D31D50" w:rsidRPr="006F677F" w:rsidRDefault="004567AF" w:rsidP="007D2AD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0" w:rsidRDefault="00DF192F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Default="00DF192F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Default="00DF192F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Default="00DF192F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Default="00DF192F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Default="00DF192F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  <w:p w:rsidR="00DF192F" w:rsidRPr="006F677F" w:rsidRDefault="00DF192F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192F" w:rsidRPr="006F677F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DF192F" w:rsidRPr="006F677F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F192F" w:rsidRPr="006F677F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F192F" w:rsidRPr="006F677F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F192F" w:rsidRPr="006F677F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F192F" w:rsidRPr="006F677F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D31D50" w:rsidRPr="006F677F" w:rsidRDefault="00DF192F" w:rsidP="00DF19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6F677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  <w:p w:rsidR="00D31D50" w:rsidRPr="006F677F" w:rsidRDefault="00D31D50" w:rsidP="001B426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F67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</w:tr>
    </w:tbl>
    <w:p w:rsidR="004E3C83" w:rsidRPr="006F677F" w:rsidRDefault="004E3C83" w:rsidP="006F6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sectPr w:rsidR="004E3C83" w:rsidRPr="006F677F" w:rsidSect="00D31D50">
      <w:headerReference w:type="default" r:id="rId8"/>
      <w:footerReference w:type="default" r:id="rId9"/>
      <w:pgSz w:w="11906" w:h="16838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0C" w:rsidRDefault="00FC160C" w:rsidP="00D31D50">
      <w:pPr>
        <w:spacing w:after="0" w:line="240" w:lineRule="auto"/>
      </w:pPr>
      <w:r>
        <w:separator/>
      </w:r>
    </w:p>
  </w:endnote>
  <w:endnote w:type="continuationSeparator" w:id="1">
    <w:p w:rsidR="00FC160C" w:rsidRDefault="00FC160C" w:rsidP="00D3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751"/>
      <w:docPartObj>
        <w:docPartGallery w:val="Page Numbers (Bottom of Page)"/>
        <w:docPartUnique/>
      </w:docPartObj>
    </w:sdtPr>
    <w:sdtContent>
      <w:p w:rsidR="00763261" w:rsidRDefault="00763261">
        <w:pPr>
          <w:pStyle w:val="Footer"/>
          <w:jc w:val="right"/>
        </w:pPr>
        <w:fldSimple w:instr=" PAGE   \* MERGEFORMAT ">
          <w:r w:rsidR="001D07CE">
            <w:rPr>
              <w:noProof/>
            </w:rPr>
            <w:t>3</w:t>
          </w:r>
        </w:fldSimple>
      </w:p>
    </w:sdtContent>
  </w:sdt>
  <w:p w:rsidR="00763261" w:rsidRDefault="00763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0C" w:rsidRDefault="00FC160C" w:rsidP="00D31D50">
      <w:pPr>
        <w:spacing w:after="0" w:line="240" w:lineRule="auto"/>
      </w:pPr>
      <w:r>
        <w:separator/>
      </w:r>
    </w:p>
  </w:footnote>
  <w:footnote w:type="continuationSeparator" w:id="1">
    <w:p w:rsidR="00FC160C" w:rsidRDefault="00FC160C" w:rsidP="00D3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61" w:rsidRPr="00540128" w:rsidRDefault="00763261" w:rsidP="001A693B">
    <w:pPr>
      <w:pStyle w:val="Header"/>
      <w:tabs>
        <w:tab w:val="clear" w:pos="9026"/>
        <w:tab w:val="right" w:pos="9356"/>
      </w:tabs>
      <w:ind w:right="-188"/>
      <w:rPr>
        <w:rFonts w:ascii="Bookman Old Style" w:hAnsi="Bookman Old Style"/>
        <w:lang w:val="en-US"/>
      </w:rPr>
    </w:pPr>
    <w:r w:rsidRPr="00540128">
      <w:rPr>
        <w:rFonts w:ascii="Bookman Old Style" w:hAnsi="Bookman Old Style"/>
        <w:noProof/>
        <w:sz w:val="16"/>
        <w:szCs w:val="16"/>
        <w:lang w:val="en-US" w:eastAsia="en-US"/>
      </w:rPr>
      <w:drawing>
        <wp:inline distT="0" distB="0" distL="0" distR="0">
          <wp:extent cx="215153" cy="279699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1" cy="282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  <w:lang w:val="en-US"/>
      </w:rPr>
      <w:t xml:space="preserve">                       Department of Management Studies</w:t>
    </w:r>
    <w:r w:rsidRPr="00C71080">
      <w:rPr>
        <w:rFonts w:ascii="Times New Roman" w:hAnsi="Times New Roman" w:cs="Times New Roman"/>
        <w:sz w:val="16"/>
        <w:szCs w:val="16"/>
        <w:lang w:val="en-US"/>
      </w:rPr>
      <w:t>, University of Kashmir</w:t>
    </w:r>
    <w:r>
      <w:rPr>
        <w:rFonts w:ascii="Times New Roman" w:hAnsi="Times New Roman" w:cs="Times New Roman"/>
        <w:sz w:val="16"/>
        <w:szCs w:val="16"/>
        <w:lang w:val="en-US"/>
      </w:rPr>
      <w:t>.  NEP Curriculum Effective from Academic Session,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D8B"/>
    <w:multiLevelType w:val="hybridMultilevel"/>
    <w:tmpl w:val="90BCEEC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1B5E83"/>
    <w:multiLevelType w:val="multilevel"/>
    <w:tmpl w:val="6C4AAD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0B35968"/>
    <w:multiLevelType w:val="hybridMultilevel"/>
    <w:tmpl w:val="A590F27A"/>
    <w:lvl w:ilvl="0" w:tplc="D5800A7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A6B99"/>
    <w:multiLevelType w:val="hybridMultilevel"/>
    <w:tmpl w:val="601A196E"/>
    <w:lvl w:ilvl="0" w:tplc="7EE6C7FC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-403" w:hanging="360"/>
      </w:pPr>
    </w:lvl>
    <w:lvl w:ilvl="2" w:tplc="4009001B" w:tentative="1">
      <w:start w:val="1"/>
      <w:numFmt w:val="lowerRoman"/>
      <w:lvlText w:val="%3."/>
      <w:lvlJc w:val="right"/>
      <w:pPr>
        <w:ind w:left="317" w:hanging="180"/>
      </w:pPr>
    </w:lvl>
    <w:lvl w:ilvl="3" w:tplc="4009000F" w:tentative="1">
      <w:start w:val="1"/>
      <w:numFmt w:val="decimal"/>
      <w:lvlText w:val="%4."/>
      <w:lvlJc w:val="left"/>
      <w:pPr>
        <w:ind w:left="1037" w:hanging="360"/>
      </w:pPr>
    </w:lvl>
    <w:lvl w:ilvl="4" w:tplc="40090019" w:tentative="1">
      <w:start w:val="1"/>
      <w:numFmt w:val="lowerLetter"/>
      <w:lvlText w:val="%5."/>
      <w:lvlJc w:val="left"/>
      <w:pPr>
        <w:ind w:left="1757" w:hanging="360"/>
      </w:pPr>
    </w:lvl>
    <w:lvl w:ilvl="5" w:tplc="4009001B" w:tentative="1">
      <w:start w:val="1"/>
      <w:numFmt w:val="lowerRoman"/>
      <w:lvlText w:val="%6."/>
      <w:lvlJc w:val="right"/>
      <w:pPr>
        <w:ind w:left="2477" w:hanging="180"/>
      </w:pPr>
    </w:lvl>
    <w:lvl w:ilvl="6" w:tplc="4009000F" w:tentative="1">
      <w:start w:val="1"/>
      <w:numFmt w:val="decimal"/>
      <w:lvlText w:val="%7."/>
      <w:lvlJc w:val="left"/>
      <w:pPr>
        <w:ind w:left="3197" w:hanging="360"/>
      </w:pPr>
    </w:lvl>
    <w:lvl w:ilvl="7" w:tplc="40090019" w:tentative="1">
      <w:start w:val="1"/>
      <w:numFmt w:val="lowerLetter"/>
      <w:lvlText w:val="%8."/>
      <w:lvlJc w:val="left"/>
      <w:pPr>
        <w:ind w:left="3917" w:hanging="360"/>
      </w:pPr>
    </w:lvl>
    <w:lvl w:ilvl="8" w:tplc="4009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4">
    <w:nsid w:val="1CAC16F2"/>
    <w:multiLevelType w:val="hybridMultilevel"/>
    <w:tmpl w:val="6ED66C6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07C7E"/>
    <w:multiLevelType w:val="hybridMultilevel"/>
    <w:tmpl w:val="F740E43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BC97B34"/>
    <w:multiLevelType w:val="hybridMultilevel"/>
    <w:tmpl w:val="3A368616"/>
    <w:lvl w:ilvl="0" w:tplc="4DCE3388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D67CA6"/>
    <w:multiLevelType w:val="hybridMultilevel"/>
    <w:tmpl w:val="F6FCDF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213B6"/>
    <w:multiLevelType w:val="hybridMultilevel"/>
    <w:tmpl w:val="E91C53F0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797" w:hanging="360"/>
      </w:pPr>
    </w:lvl>
    <w:lvl w:ilvl="2" w:tplc="4009001B" w:tentative="1">
      <w:start w:val="1"/>
      <w:numFmt w:val="lowerRoman"/>
      <w:lvlText w:val="%3."/>
      <w:lvlJc w:val="right"/>
      <w:pPr>
        <w:ind w:left="1517" w:hanging="180"/>
      </w:pPr>
    </w:lvl>
    <w:lvl w:ilvl="3" w:tplc="4009000F" w:tentative="1">
      <w:start w:val="1"/>
      <w:numFmt w:val="decimal"/>
      <w:lvlText w:val="%4."/>
      <w:lvlJc w:val="left"/>
      <w:pPr>
        <w:ind w:left="2237" w:hanging="360"/>
      </w:pPr>
    </w:lvl>
    <w:lvl w:ilvl="4" w:tplc="40090019" w:tentative="1">
      <w:start w:val="1"/>
      <w:numFmt w:val="lowerLetter"/>
      <w:lvlText w:val="%5."/>
      <w:lvlJc w:val="left"/>
      <w:pPr>
        <w:ind w:left="2957" w:hanging="360"/>
      </w:pPr>
    </w:lvl>
    <w:lvl w:ilvl="5" w:tplc="4009001B" w:tentative="1">
      <w:start w:val="1"/>
      <w:numFmt w:val="lowerRoman"/>
      <w:lvlText w:val="%6."/>
      <w:lvlJc w:val="right"/>
      <w:pPr>
        <w:ind w:left="3677" w:hanging="180"/>
      </w:pPr>
    </w:lvl>
    <w:lvl w:ilvl="6" w:tplc="4009000F" w:tentative="1">
      <w:start w:val="1"/>
      <w:numFmt w:val="decimal"/>
      <w:lvlText w:val="%7."/>
      <w:lvlJc w:val="left"/>
      <w:pPr>
        <w:ind w:left="4397" w:hanging="360"/>
      </w:pPr>
    </w:lvl>
    <w:lvl w:ilvl="7" w:tplc="40090019" w:tentative="1">
      <w:start w:val="1"/>
      <w:numFmt w:val="lowerLetter"/>
      <w:lvlText w:val="%8."/>
      <w:lvlJc w:val="left"/>
      <w:pPr>
        <w:ind w:left="5117" w:hanging="360"/>
      </w:pPr>
    </w:lvl>
    <w:lvl w:ilvl="8" w:tplc="40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325052AA"/>
    <w:multiLevelType w:val="hybridMultilevel"/>
    <w:tmpl w:val="6DDE5EA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258C7"/>
    <w:multiLevelType w:val="hybridMultilevel"/>
    <w:tmpl w:val="6A44193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C13B0"/>
    <w:multiLevelType w:val="hybridMultilevel"/>
    <w:tmpl w:val="DA56AF3E"/>
    <w:lvl w:ilvl="0" w:tplc="9A821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466DC"/>
    <w:multiLevelType w:val="hybridMultilevel"/>
    <w:tmpl w:val="E084CBB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F41FA"/>
    <w:multiLevelType w:val="hybridMultilevel"/>
    <w:tmpl w:val="CBFC09B8"/>
    <w:lvl w:ilvl="0" w:tplc="4009001B">
      <w:start w:val="1"/>
      <w:numFmt w:val="lowerRoman"/>
      <w:lvlText w:val="%1."/>
      <w:lvlJc w:val="right"/>
      <w:pPr>
        <w:ind w:left="2487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499" w:hanging="360"/>
      </w:pPr>
    </w:lvl>
    <w:lvl w:ilvl="2" w:tplc="4009001B" w:tentative="1">
      <w:start w:val="1"/>
      <w:numFmt w:val="lowerRoman"/>
      <w:lvlText w:val="%3."/>
      <w:lvlJc w:val="right"/>
      <w:pPr>
        <w:ind w:left="3219" w:hanging="180"/>
      </w:pPr>
    </w:lvl>
    <w:lvl w:ilvl="3" w:tplc="4009000F" w:tentative="1">
      <w:start w:val="1"/>
      <w:numFmt w:val="decimal"/>
      <w:lvlText w:val="%4."/>
      <w:lvlJc w:val="left"/>
      <w:pPr>
        <w:ind w:left="3939" w:hanging="360"/>
      </w:pPr>
    </w:lvl>
    <w:lvl w:ilvl="4" w:tplc="40090019" w:tentative="1">
      <w:start w:val="1"/>
      <w:numFmt w:val="lowerLetter"/>
      <w:lvlText w:val="%5."/>
      <w:lvlJc w:val="left"/>
      <w:pPr>
        <w:ind w:left="4659" w:hanging="360"/>
      </w:pPr>
    </w:lvl>
    <w:lvl w:ilvl="5" w:tplc="4009001B" w:tentative="1">
      <w:start w:val="1"/>
      <w:numFmt w:val="lowerRoman"/>
      <w:lvlText w:val="%6."/>
      <w:lvlJc w:val="right"/>
      <w:pPr>
        <w:ind w:left="5379" w:hanging="180"/>
      </w:pPr>
    </w:lvl>
    <w:lvl w:ilvl="6" w:tplc="4009000F" w:tentative="1">
      <w:start w:val="1"/>
      <w:numFmt w:val="decimal"/>
      <w:lvlText w:val="%7."/>
      <w:lvlJc w:val="left"/>
      <w:pPr>
        <w:ind w:left="6099" w:hanging="360"/>
      </w:pPr>
    </w:lvl>
    <w:lvl w:ilvl="7" w:tplc="40090019" w:tentative="1">
      <w:start w:val="1"/>
      <w:numFmt w:val="lowerLetter"/>
      <w:lvlText w:val="%8."/>
      <w:lvlJc w:val="left"/>
      <w:pPr>
        <w:ind w:left="6819" w:hanging="360"/>
      </w:pPr>
    </w:lvl>
    <w:lvl w:ilvl="8" w:tplc="40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49C6636A"/>
    <w:multiLevelType w:val="hybridMultilevel"/>
    <w:tmpl w:val="FB385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32582"/>
    <w:multiLevelType w:val="hybridMultilevel"/>
    <w:tmpl w:val="CB52BBA4"/>
    <w:lvl w:ilvl="0" w:tplc="86AC1EE0">
      <w:start w:val="2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FD08A4"/>
    <w:multiLevelType w:val="hybridMultilevel"/>
    <w:tmpl w:val="BB94D652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7">
    <w:nsid w:val="5C631981"/>
    <w:multiLevelType w:val="hybridMultilevel"/>
    <w:tmpl w:val="0F0E05CE"/>
    <w:lvl w:ilvl="0" w:tplc="86665F4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0E3415F"/>
    <w:multiLevelType w:val="hybridMultilevel"/>
    <w:tmpl w:val="20B0533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00E64"/>
    <w:multiLevelType w:val="hybridMultilevel"/>
    <w:tmpl w:val="5A7A8978"/>
    <w:lvl w:ilvl="0" w:tplc="10C0DA28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694" w:hanging="360"/>
      </w:pPr>
    </w:lvl>
    <w:lvl w:ilvl="2" w:tplc="4009001B" w:tentative="1">
      <w:start w:val="1"/>
      <w:numFmt w:val="lowerRoman"/>
      <w:lvlText w:val="%3."/>
      <w:lvlJc w:val="right"/>
      <w:pPr>
        <w:ind w:left="3414" w:hanging="180"/>
      </w:pPr>
    </w:lvl>
    <w:lvl w:ilvl="3" w:tplc="4009000F" w:tentative="1">
      <w:start w:val="1"/>
      <w:numFmt w:val="decimal"/>
      <w:lvlText w:val="%4."/>
      <w:lvlJc w:val="left"/>
      <w:pPr>
        <w:ind w:left="4134" w:hanging="360"/>
      </w:pPr>
    </w:lvl>
    <w:lvl w:ilvl="4" w:tplc="40090019" w:tentative="1">
      <w:start w:val="1"/>
      <w:numFmt w:val="lowerLetter"/>
      <w:lvlText w:val="%5."/>
      <w:lvlJc w:val="left"/>
      <w:pPr>
        <w:ind w:left="4854" w:hanging="360"/>
      </w:pPr>
    </w:lvl>
    <w:lvl w:ilvl="5" w:tplc="4009001B" w:tentative="1">
      <w:start w:val="1"/>
      <w:numFmt w:val="lowerRoman"/>
      <w:lvlText w:val="%6."/>
      <w:lvlJc w:val="right"/>
      <w:pPr>
        <w:ind w:left="5574" w:hanging="180"/>
      </w:pPr>
    </w:lvl>
    <w:lvl w:ilvl="6" w:tplc="4009000F" w:tentative="1">
      <w:start w:val="1"/>
      <w:numFmt w:val="decimal"/>
      <w:lvlText w:val="%7."/>
      <w:lvlJc w:val="left"/>
      <w:pPr>
        <w:ind w:left="6294" w:hanging="360"/>
      </w:pPr>
    </w:lvl>
    <w:lvl w:ilvl="7" w:tplc="40090019" w:tentative="1">
      <w:start w:val="1"/>
      <w:numFmt w:val="lowerLetter"/>
      <w:lvlText w:val="%8."/>
      <w:lvlJc w:val="left"/>
      <w:pPr>
        <w:ind w:left="7014" w:hanging="360"/>
      </w:pPr>
    </w:lvl>
    <w:lvl w:ilvl="8" w:tplc="400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20">
    <w:nsid w:val="6C316AB1"/>
    <w:multiLevelType w:val="multilevel"/>
    <w:tmpl w:val="6C4AAD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EF74927"/>
    <w:multiLevelType w:val="hybridMultilevel"/>
    <w:tmpl w:val="0F0E05CE"/>
    <w:lvl w:ilvl="0" w:tplc="86665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461EA"/>
    <w:multiLevelType w:val="hybridMultilevel"/>
    <w:tmpl w:val="6ED66C6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076A3E"/>
    <w:multiLevelType w:val="hybridMultilevel"/>
    <w:tmpl w:val="153A921C"/>
    <w:lvl w:ilvl="0" w:tplc="9A8215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9"/>
  </w:num>
  <w:num w:numId="5">
    <w:abstractNumId w:val="4"/>
  </w:num>
  <w:num w:numId="6">
    <w:abstractNumId w:val="14"/>
  </w:num>
  <w:num w:numId="7">
    <w:abstractNumId w:val="16"/>
  </w:num>
  <w:num w:numId="8">
    <w:abstractNumId w:val="0"/>
  </w:num>
  <w:num w:numId="9">
    <w:abstractNumId w:val="20"/>
  </w:num>
  <w:num w:numId="10">
    <w:abstractNumId w:val="5"/>
  </w:num>
  <w:num w:numId="11">
    <w:abstractNumId w:val="8"/>
  </w:num>
  <w:num w:numId="12">
    <w:abstractNumId w:val="23"/>
  </w:num>
  <w:num w:numId="13">
    <w:abstractNumId w:val="3"/>
  </w:num>
  <w:num w:numId="14">
    <w:abstractNumId w:val="2"/>
  </w:num>
  <w:num w:numId="15">
    <w:abstractNumId w:val="19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12"/>
  </w:num>
  <w:num w:numId="22">
    <w:abstractNumId w:val="6"/>
  </w:num>
  <w:num w:numId="23">
    <w:abstractNumId w:val="1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D50"/>
    <w:rsid w:val="00020F1C"/>
    <w:rsid w:val="00032729"/>
    <w:rsid w:val="000632F9"/>
    <w:rsid w:val="000D2B73"/>
    <w:rsid w:val="000F74FA"/>
    <w:rsid w:val="0013581D"/>
    <w:rsid w:val="001407E5"/>
    <w:rsid w:val="001A693B"/>
    <w:rsid w:val="001B0A6F"/>
    <w:rsid w:val="001B4263"/>
    <w:rsid w:val="001B56E2"/>
    <w:rsid w:val="001C4775"/>
    <w:rsid w:val="001D07CE"/>
    <w:rsid w:val="001F288E"/>
    <w:rsid w:val="001F3212"/>
    <w:rsid w:val="00210BB5"/>
    <w:rsid w:val="00273D23"/>
    <w:rsid w:val="002740F1"/>
    <w:rsid w:val="00294F9D"/>
    <w:rsid w:val="0029554C"/>
    <w:rsid w:val="002F30C3"/>
    <w:rsid w:val="00346255"/>
    <w:rsid w:val="00351EA9"/>
    <w:rsid w:val="00361062"/>
    <w:rsid w:val="0038000F"/>
    <w:rsid w:val="00394614"/>
    <w:rsid w:val="003A7CDC"/>
    <w:rsid w:val="00430EAB"/>
    <w:rsid w:val="004567AF"/>
    <w:rsid w:val="00457320"/>
    <w:rsid w:val="004E189D"/>
    <w:rsid w:val="004E3C83"/>
    <w:rsid w:val="004F31E2"/>
    <w:rsid w:val="004F5DDF"/>
    <w:rsid w:val="0050014D"/>
    <w:rsid w:val="00512B29"/>
    <w:rsid w:val="005210C8"/>
    <w:rsid w:val="005669F8"/>
    <w:rsid w:val="00580648"/>
    <w:rsid w:val="00580944"/>
    <w:rsid w:val="005F0254"/>
    <w:rsid w:val="00611AFB"/>
    <w:rsid w:val="0062005F"/>
    <w:rsid w:val="006449D2"/>
    <w:rsid w:val="00686C99"/>
    <w:rsid w:val="006F677F"/>
    <w:rsid w:val="00701BF6"/>
    <w:rsid w:val="00723C45"/>
    <w:rsid w:val="00763261"/>
    <w:rsid w:val="007748E0"/>
    <w:rsid w:val="00796085"/>
    <w:rsid w:val="007A2D48"/>
    <w:rsid w:val="007A7464"/>
    <w:rsid w:val="007A7A3E"/>
    <w:rsid w:val="007C3269"/>
    <w:rsid w:val="007C738E"/>
    <w:rsid w:val="007D2AD6"/>
    <w:rsid w:val="00804B6F"/>
    <w:rsid w:val="00806AC4"/>
    <w:rsid w:val="00865D2B"/>
    <w:rsid w:val="00882067"/>
    <w:rsid w:val="0089790C"/>
    <w:rsid w:val="008D6417"/>
    <w:rsid w:val="00930859"/>
    <w:rsid w:val="009319D1"/>
    <w:rsid w:val="00970130"/>
    <w:rsid w:val="00A76932"/>
    <w:rsid w:val="00A82C88"/>
    <w:rsid w:val="00A87E91"/>
    <w:rsid w:val="00A918C3"/>
    <w:rsid w:val="00AC4B2F"/>
    <w:rsid w:val="00B038BA"/>
    <w:rsid w:val="00B1051A"/>
    <w:rsid w:val="00B66D67"/>
    <w:rsid w:val="00B71821"/>
    <w:rsid w:val="00B727AB"/>
    <w:rsid w:val="00B740E2"/>
    <w:rsid w:val="00B83652"/>
    <w:rsid w:val="00BF62C5"/>
    <w:rsid w:val="00BF7537"/>
    <w:rsid w:val="00C0283B"/>
    <w:rsid w:val="00C0339F"/>
    <w:rsid w:val="00C45D6C"/>
    <w:rsid w:val="00C52AD6"/>
    <w:rsid w:val="00C53908"/>
    <w:rsid w:val="00C67180"/>
    <w:rsid w:val="00C80063"/>
    <w:rsid w:val="00C801D2"/>
    <w:rsid w:val="00C838D3"/>
    <w:rsid w:val="00C862C1"/>
    <w:rsid w:val="00C9014D"/>
    <w:rsid w:val="00CA7429"/>
    <w:rsid w:val="00CF5AE9"/>
    <w:rsid w:val="00CF7BC9"/>
    <w:rsid w:val="00D2739A"/>
    <w:rsid w:val="00D31D50"/>
    <w:rsid w:val="00D3612F"/>
    <w:rsid w:val="00D726DA"/>
    <w:rsid w:val="00D820D4"/>
    <w:rsid w:val="00DA5299"/>
    <w:rsid w:val="00DD2E58"/>
    <w:rsid w:val="00DE7D3F"/>
    <w:rsid w:val="00DF192F"/>
    <w:rsid w:val="00E95482"/>
    <w:rsid w:val="00EA522F"/>
    <w:rsid w:val="00EE49F7"/>
    <w:rsid w:val="00EE5E59"/>
    <w:rsid w:val="00EF6340"/>
    <w:rsid w:val="00F01D83"/>
    <w:rsid w:val="00F236C4"/>
    <w:rsid w:val="00F246C1"/>
    <w:rsid w:val="00F24748"/>
    <w:rsid w:val="00FB3AE5"/>
    <w:rsid w:val="00FC160C"/>
    <w:rsid w:val="00FE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0"/>
    <w:rPr>
      <w:rFonts w:eastAsiaTheme="minorEastAsia"/>
      <w:lang w:val="en-IN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D50"/>
    <w:pPr>
      <w:keepNext/>
      <w:keepLines/>
      <w:spacing w:before="480" w:after="0"/>
      <w:outlineLvl w:val="0"/>
    </w:pPr>
    <w:rPr>
      <w:rFonts w:ascii="Cambria" w:eastAsia="PMingLiU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D50"/>
    <w:pPr>
      <w:keepNext/>
      <w:keepLines/>
      <w:spacing w:before="200" w:after="0"/>
      <w:outlineLvl w:val="2"/>
    </w:pPr>
    <w:rPr>
      <w:rFonts w:ascii="Cambria" w:eastAsia="PMingLiU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D50"/>
    <w:pPr>
      <w:keepNext/>
      <w:keepLines/>
      <w:spacing w:before="200" w:after="0"/>
      <w:outlineLvl w:val="3"/>
    </w:pPr>
    <w:rPr>
      <w:rFonts w:ascii="Cambria" w:eastAsia="PMingLiU" w:hAnsi="Cambria" w:cs="Times New Roman"/>
      <w:b/>
      <w:bCs/>
      <w:i/>
      <w:iCs/>
      <w:color w:val="4F81BD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D50"/>
    <w:rPr>
      <w:rFonts w:ascii="Cambria" w:eastAsia="PMingLiU" w:hAnsi="Cambria" w:cs="Times New Roman"/>
      <w:b/>
      <w:bCs/>
      <w:color w:val="365F91"/>
      <w:sz w:val="28"/>
      <w:szCs w:val="28"/>
      <w:lang w:val="en-IN"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D50"/>
    <w:rPr>
      <w:rFonts w:ascii="Cambria" w:eastAsia="PMingLiU" w:hAnsi="Cambria" w:cs="Times New Roman"/>
      <w:b/>
      <w:bCs/>
      <w:color w:val="4F81BD"/>
      <w:lang w:val="en-IN"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D50"/>
    <w:rPr>
      <w:rFonts w:ascii="Cambria" w:eastAsia="PMingLiU" w:hAnsi="Cambria" w:cs="Times New Roman"/>
      <w:b/>
      <w:bCs/>
      <w:i/>
      <w:iCs/>
      <w:color w:val="4F81BD"/>
      <w:lang w:val="en-IN" w:eastAsia="en-IN"/>
    </w:rPr>
  </w:style>
  <w:style w:type="paragraph" w:styleId="ListParagraph">
    <w:name w:val="List Paragraph"/>
    <w:basedOn w:val="Normal"/>
    <w:uiPriority w:val="34"/>
    <w:qFormat/>
    <w:rsid w:val="00D31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50"/>
    <w:rPr>
      <w:rFonts w:eastAsiaTheme="minorEastAsia"/>
      <w:lang w:val="en-IN" w:eastAsia="zh-TW"/>
    </w:rPr>
  </w:style>
  <w:style w:type="paragraph" w:styleId="Footer">
    <w:name w:val="footer"/>
    <w:basedOn w:val="Normal"/>
    <w:link w:val="FooterChar"/>
    <w:uiPriority w:val="99"/>
    <w:unhideWhenUsed/>
    <w:rsid w:val="00D3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50"/>
    <w:rPr>
      <w:rFonts w:eastAsiaTheme="minorEastAsia"/>
      <w:lang w:val="en-IN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50"/>
    <w:rPr>
      <w:rFonts w:ascii="Tahoma" w:eastAsiaTheme="minorEastAsia" w:hAnsi="Tahoma" w:cs="Tahoma"/>
      <w:sz w:val="16"/>
      <w:szCs w:val="16"/>
      <w:lang w:val="en-IN" w:eastAsia="zh-TW"/>
    </w:rPr>
  </w:style>
  <w:style w:type="table" w:styleId="TableGrid">
    <w:name w:val="Table Grid"/>
    <w:basedOn w:val="TableNormal"/>
    <w:uiPriority w:val="39"/>
    <w:rsid w:val="00D31D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D31D50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D31D5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D31D50"/>
    <w:pPr>
      <w:keepNext/>
      <w:keepLines/>
      <w:spacing w:before="200" w:after="0"/>
      <w:outlineLvl w:val="3"/>
    </w:pPr>
    <w:rPr>
      <w:rFonts w:ascii="Cambria" w:eastAsia="PMingLiU" w:hAnsi="Cambria" w:cs="Times New Roman"/>
      <w:b/>
      <w:bCs/>
      <w:i/>
      <w:iCs/>
      <w:color w:val="4F81BD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D31D50"/>
  </w:style>
  <w:style w:type="paragraph" w:styleId="NoSpacing">
    <w:name w:val="No Spacing"/>
    <w:uiPriority w:val="1"/>
    <w:qFormat/>
    <w:rsid w:val="00D3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31D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D31D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D31D5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D31D50"/>
  </w:style>
  <w:style w:type="character" w:customStyle="1" w:styleId="Heading1Char1">
    <w:name w:val="Heading 1 Char1"/>
    <w:basedOn w:val="DefaultParagraphFont"/>
    <w:uiPriority w:val="9"/>
    <w:rsid w:val="00D31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1">
    <w:name w:val="Heading 4 Char1"/>
    <w:basedOn w:val="DefaultParagraphFont"/>
    <w:uiPriority w:val="9"/>
    <w:semiHidden/>
    <w:rsid w:val="00D31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D31D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2025-03-27T09:55:00Z</dcterms:created>
  <dcterms:modified xsi:type="dcterms:W3CDTF">2025-05-26T09:45:00Z</dcterms:modified>
</cp:coreProperties>
</file>